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268311CC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60</w:t>
      </w:r>
      <w:r w:rsidR="00EE0AD3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3847">
        <w:rPr>
          <w:rFonts w:ascii="Arial" w:hAnsi="Arial" w:cs="Arial"/>
          <w:b/>
          <w:sz w:val="20"/>
          <w:szCs w:val="20"/>
        </w:rPr>
        <w:t>2</w:t>
      </w:r>
      <w:r w:rsidR="00DF5B64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F5B64">
        <w:rPr>
          <w:rFonts w:ascii="Arial" w:hAnsi="Arial" w:cs="Arial"/>
          <w:b/>
          <w:sz w:val="20"/>
          <w:szCs w:val="20"/>
        </w:rPr>
        <w:t>NOVEMBRO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1269A9" w14:textId="4F6AE72D" w:rsidR="00DF5B64" w:rsidRDefault="005A4707" w:rsidP="00DF5B6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5B64">
        <w:rPr>
          <w:rFonts w:ascii="Arial" w:hAnsi="Arial" w:cs="Arial"/>
          <w:sz w:val="20"/>
          <w:szCs w:val="20"/>
        </w:rPr>
        <w:t>denominação de via pública que especifica.</w:t>
      </w:r>
    </w:p>
    <w:p w14:paraId="5B96568F" w14:textId="77777777" w:rsidR="00EB1022" w:rsidRDefault="00EB1022" w:rsidP="00EB10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34AAD" w14:textId="741091A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HORDILEI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A63847">
        <w:rPr>
          <w:rFonts w:ascii="Arial" w:hAnsi="Arial" w:cs="Arial"/>
          <w:bCs/>
          <w:sz w:val="20"/>
          <w:szCs w:val="20"/>
        </w:rPr>
        <w:t xml:space="preserve">em </w:t>
      </w:r>
      <w:r w:rsidR="00DF5B64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018FC" w14:textId="3025A14A" w:rsidR="00CA5E9C" w:rsidRDefault="00527CA2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DF5B64">
        <w:rPr>
          <w:rFonts w:ascii="Arial" w:hAnsi="Arial" w:cs="Arial"/>
          <w:sz w:val="20"/>
          <w:szCs w:val="20"/>
        </w:rPr>
        <w:t>A atual via pública municipal existente entre a Avenida Brasil</w:t>
      </w:r>
      <w:r w:rsidR="00EE0AD3">
        <w:rPr>
          <w:rFonts w:ascii="Arial" w:hAnsi="Arial" w:cs="Arial"/>
          <w:sz w:val="20"/>
          <w:szCs w:val="20"/>
        </w:rPr>
        <w:t xml:space="preserve"> e Zilda Arns Neuman altura do nº 1.142, localizada no Sitio do Paredão, passa a denominar-se “Alameida Elpenor Vargas”.</w:t>
      </w:r>
    </w:p>
    <w:p w14:paraId="001B8EB7" w14:textId="77777777" w:rsidR="00CA5E9C" w:rsidRDefault="00CA5E9C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3A7187DF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Este Decreto Legislativo entra em vigor na data de sua publicação. 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647A731B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63847">
        <w:rPr>
          <w:rFonts w:ascii="Arial" w:hAnsi="Arial" w:cs="Arial"/>
          <w:sz w:val="20"/>
          <w:szCs w:val="20"/>
        </w:rPr>
        <w:t>2</w:t>
      </w:r>
      <w:r w:rsidR="00DF5B64">
        <w:rPr>
          <w:rFonts w:ascii="Arial" w:hAnsi="Arial" w:cs="Arial"/>
          <w:sz w:val="20"/>
          <w:szCs w:val="20"/>
        </w:rPr>
        <w:t>8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DF5B64">
        <w:rPr>
          <w:rFonts w:ascii="Arial" w:hAnsi="Arial" w:cs="Arial"/>
          <w:sz w:val="20"/>
          <w:szCs w:val="20"/>
        </w:rPr>
        <w:t>novembro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72DCAEBA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3211A45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Pr="00701D79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A63847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1</w:t>
      </w:r>
      <w:r w:rsidR="00CF2211">
        <w:rPr>
          <w:rFonts w:ascii="Arial" w:hAnsi="Arial" w:cs="Arial"/>
          <w:sz w:val="20"/>
          <w:szCs w:val="20"/>
        </w:rPr>
        <w:t>7</w:t>
      </w:r>
      <w:r w:rsidR="00EE0AD3">
        <w:rPr>
          <w:rFonts w:ascii="Arial" w:hAnsi="Arial" w:cs="Arial"/>
          <w:sz w:val="20"/>
          <w:szCs w:val="20"/>
        </w:rPr>
        <w:t>7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75F50"/>
    <w:rsid w:val="00082B35"/>
    <w:rsid w:val="00091556"/>
    <w:rsid w:val="00093D40"/>
    <w:rsid w:val="00096052"/>
    <w:rsid w:val="000B74E7"/>
    <w:rsid w:val="000C0F5D"/>
    <w:rsid w:val="000D2111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E0184"/>
    <w:rsid w:val="00EE0AD3"/>
    <w:rsid w:val="00EE1141"/>
    <w:rsid w:val="00EE19EC"/>
    <w:rsid w:val="00EE60AF"/>
    <w:rsid w:val="00EF264F"/>
    <w:rsid w:val="00EF27D4"/>
    <w:rsid w:val="00EF3B72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2023-11-28T17:16:00Z</dcterms:created>
  <dcterms:modified xsi:type="dcterms:W3CDTF">2023-11-28T17:18:00Z</dcterms:modified>
</cp:coreProperties>
</file>