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B4A">
        <w:rPr>
          <w:rFonts w:ascii="Arial" w:hAnsi="Arial" w:cs="Arial"/>
          <w:b/>
          <w:sz w:val="20"/>
          <w:szCs w:val="20"/>
        </w:rPr>
        <w:t>2</w:t>
      </w:r>
      <w:r w:rsidR="00CC290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B4A">
        <w:rPr>
          <w:rFonts w:ascii="Arial" w:hAnsi="Arial" w:cs="Arial"/>
          <w:b/>
          <w:sz w:val="20"/>
          <w:szCs w:val="20"/>
        </w:rPr>
        <w:t>2</w:t>
      </w:r>
      <w:r w:rsidR="00CC290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391C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D7253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37CBC">
        <w:rPr>
          <w:rFonts w:ascii="Arial" w:hAnsi="Arial" w:cs="Arial"/>
          <w:b/>
          <w:sz w:val="20"/>
          <w:szCs w:val="20"/>
        </w:rPr>
        <w:t xml:space="preserve">,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2AD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6B4A">
        <w:rPr>
          <w:rFonts w:ascii="Arial" w:hAnsi="Arial" w:cs="Arial"/>
          <w:sz w:val="20"/>
          <w:szCs w:val="20"/>
        </w:rPr>
        <w:t xml:space="preserve">É considerado Ponto Facultativo nas repartições públicas municipais, o </w:t>
      </w:r>
      <w:r w:rsidR="00CC2905">
        <w:rPr>
          <w:rFonts w:ascii="Arial" w:hAnsi="Arial" w:cs="Arial"/>
          <w:sz w:val="20"/>
          <w:szCs w:val="20"/>
        </w:rPr>
        <w:t xml:space="preserve">próximo </w:t>
      </w:r>
      <w:r w:rsidR="00226B4A">
        <w:rPr>
          <w:rFonts w:ascii="Arial" w:hAnsi="Arial" w:cs="Arial"/>
          <w:sz w:val="20"/>
          <w:szCs w:val="20"/>
        </w:rPr>
        <w:t xml:space="preserve">dia </w:t>
      </w:r>
      <w:r w:rsidR="00CC2905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CC2905">
        <w:rPr>
          <w:rFonts w:ascii="Arial" w:hAnsi="Arial" w:cs="Arial"/>
          <w:sz w:val="20"/>
          <w:szCs w:val="20"/>
        </w:rPr>
        <w:t>º</w:t>
      </w:r>
      <w:r w:rsidR="00226B4A">
        <w:rPr>
          <w:rFonts w:ascii="Arial" w:hAnsi="Arial" w:cs="Arial"/>
          <w:sz w:val="20"/>
          <w:szCs w:val="20"/>
        </w:rPr>
        <w:t xml:space="preserve"> de </w:t>
      </w:r>
      <w:r w:rsidR="00CC2905">
        <w:rPr>
          <w:rFonts w:ascii="Arial" w:hAnsi="Arial" w:cs="Arial"/>
          <w:sz w:val="20"/>
          <w:szCs w:val="20"/>
        </w:rPr>
        <w:t>novembro</w:t>
      </w:r>
      <w:r w:rsidR="00226B4A">
        <w:rPr>
          <w:rFonts w:ascii="Arial" w:hAnsi="Arial" w:cs="Arial"/>
          <w:sz w:val="20"/>
          <w:szCs w:val="20"/>
        </w:rPr>
        <w:t xml:space="preserve"> </w:t>
      </w:r>
      <w:r w:rsidR="00CC2905">
        <w:rPr>
          <w:rFonts w:ascii="Arial" w:hAnsi="Arial" w:cs="Arial"/>
          <w:sz w:val="20"/>
          <w:szCs w:val="20"/>
        </w:rPr>
        <w:t>dia consagrado a Todos os Santos, santificados pela Igreja.</w:t>
      </w:r>
    </w:p>
    <w:p w:rsidR="00CC2905" w:rsidRDefault="00CC2905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26B4A">
        <w:rPr>
          <w:rFonts w:ascii="Arial" w:hAnsi="Arial" w:cs="Arial"/>
          <w:sz w:val="20"/>
          <w:szCs w:val="20"/>
        </w:rPr>
        <w:t>2</w:t>
      </w:r>
      <w:r w:rsidR="00CC290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A2391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62ADB"/>
    <w:rsid w:val="000B4558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9A631F"/>
    <w:rsid w:val="00A0243E"/>
    <w:rsid w:val="00A05D11"/>
    <w:rsid w:val="00A2391C"/>
    <w:rsid w:val="00A56A4B"/>
    <w:rsid w:val="00A90AD8"/>
    <w:rsid w:val="00AA1032"/>
    <w:rsid w:val="00AD35C1"/>
    <w:rsid w:val="00AF0809"/>
    <w:rsid w:val="00B561F1"/>
    <w:rsid w:val="00B64962"/>
    <w:rsid w:val="00B668EC"/>
    <w:rsid w:val="00BA2B9B"/>
    <w:rsid w:val="00C12484"/>
    <w:rsid w:val="00C42533"/>
    <w:rsid w:val="00C45292"/>
    <w:rsid w:val="00C4793B"/>
    <w:rsid w:val="00CA328F"/>
    <w:rsid w:val="00CA5572"/>
    <w:rsid w:val="00CC2905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6DCD4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2019-02-26T16:23:00Z</dcterms:created>
  <dcterms:modified xsi:type="dcterms:W3CDTF">2019-02-26T16:25:00Z</dcterms:modified>
</cp:coreProperties>
</file>