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1354F">
        <w:rPr>
          <w:rFonts w:ascii="Arial" w:hAnsi="Arial" w:cs="Arial"/>
          <w:b/>
          <w:sz w:val="20"/>
          <w:szCs w:val="20"/>
        </w:rPr>
        <w:t>55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4DA6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8506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73DC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EF1301">
        <w:rPr>
          <w:rFonts w:ascii="Arial" w:hAnsi="Arial" w:cs="Arial"/>
          <w:b/>
          <w:sz w:val="20"/>
          <w:szCs w:val="20"/>
        </w:rPr>
        <w:t>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D16B62">
        <w:rPr>
          <w:rFonts w:ascii="Arial" w:hAnsi="Arial" w:cs="Arial"/>
          <w:b/>
          <w:sz w:val="20"/>
          <w:szCs w:val="20"/>
        </w:rPr>
        <w:t>FAZENDO USO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6B62">
        <w:rPr>
          <w:rFonts w:ascii="Arial" w:hAnsi="Arial" w:cs="Arial"/>
          <w:sz w:val="20"/>
          <w:szCs w:val="20"/>
        </w:rPr>
        <w:t xml:space="preserve">Fica </w:t>
      </w:r>
      <w:r w:rsidR="0011354F">
        <w:rPr>
          <w:rFonts w:ascii="Arial" w:hAnsi="Arial" w:cs="Arial"/>
          <w:sz w:val="20"/>
          <w:szCs w:val="20"/>
        </w:rPr>
        <w:t>suplementada na Contadoria Municipal de Ferraz de Vasconcelos, fazendo e de acordo com o que dispõe a Lei Municipal nº 12</w:t>
      </w:r>
      <w:r w:rsidR="0047479E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11354F">
        <w:rPr>
          <w:rFonts w:ascii="Arial" w:hAnsi="Arial" w:cs="Arial"/>
          <w:sz w:val="20"/>
          <w:szCs w:val="20"/>
        </w:rPr>
        <w:t>/</w:t>
      </w:r>
      <w:r w:rsidR="00D16B62">
        <w:rPr>
          <w:rFonts w:ascii="Arial" w:hAnsi="Arial" w:cs="Arial"/>
          <w:sz w:val="20"/>
          <w:szCs w:val="20"/>
        </w:rPr>
        <w:t>57</w:t>
      </w:r>
      <w:r w:rsidR="0011354F">
        <w:rPr>
          <w:rFonts w:ascii="Arial" w:hAnsi="Arial" w:cs="Arial"/>
          <w:sz w:val="20"/>
          <w:szCs w:val="20"/>
        </w:rPr>
        <w:t xml:space="preserve"> a verba codificada sob nº 3.40.1-8.84.3 – Aquisição de Materiais para </w:t>
      </w:r>
      <w:r w:rsidR="008E4DA6">
        <w:rPr>
          <w:rFonts w:ascii="Arial" w:hAnsi="Arial" w:cs="Arial"/>
          <w:sz w:val="20"/>
          <w:szCs w:val="20"/>
        </w:rPr>
        <w:t xml:space="preserve">conserto </w:t>
      </w:r>
      <w:r w:rsidR="0011354F">
        <w:rPr>
          <w:rFonts w:ascii="Arial" w:hAnsi="Arial" w:cs="Arial"/>
          <w:sz w:val="20"/>
          <w:szCs w:val="20"/>
        </w:rPr>
        <w:t>e Aquisição de Combustíveis e Lubrificantes, pela importância de Cr$ 30.000,00 – 40.000,00, respectivamente</w:t>
      </w:r>
      <w:r w:rsidR="00A71374">
        <w:rPr>
          <w:rFonts w:ascii="Arial" w:hAnsi="Arial" w:cs="Arial"/>
          <w:sz w:val="20"/>
          <w:szCs w:val="20"/>
        </w:rPr>
        <w:t>.</w:t>
      </w:r>
    </w:p>
    <w:p w:rsidR="00A71374" w:rsidRDefault="00A71374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354F" w:rsidRPr="0011354F" w:rsidRDefault="0011354F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suplementação acima refere-se ao reforço do saldo da verba existente.</w:t>
      </w:r>
    </w:p>
    <w:p w:rsidR="0011354F" w:rsidRDefault="0011354F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6B62" w:rsidRPr="00D16B62" w:rsidRDefault="00473A6C" w:rsidP="00113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354F">
        <w:rPr>
          <w:rFonts w:ascii="Arial" w:hAnsi="Arial" w:cs="Arial"/>
          <w:sz w:val="20"/>
          <w:szCs w:val="20"/>
        </w:rPr>
        <w:t>As despesas decorrentes deste decreto correrão por conta do saldo financeiro 1956</w:t>
      </w:r>
      <w:r w:rsidR="00ED4C2D">
        <w:rPr>
          <w:rFonts w:ascii="Arial" w:hAnsi="Arial" w:cs="Arial"/>
          <w:sz w:val="20"/>
          <w:szCs w:val="20"/>
        </w:rPr>
        <w:t>.</w:t>
      </w:r>
    </w:p>
    <w:p w:rsidR="00D16B62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E4DA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D8506E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1354F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7479E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8D6815"/>
    <w:rsid w:val="008E4DA6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16B62"/>
    <w:rsid w:val="00D2768D"/>
    <w:rsid w:val="00D3195B"/>
    <w:rsid w:val="00D63D77"/>
    <w:rsid w:val="00D76AF2"/>
    <w:rsid w:val="00D8506E"/>
    <w:rsid w:val="00DA05AD"/>
    <w:rsid w:val="00DB203D"/>
    <w:rsid w:val="00DE19AF"/>
    <w:rsid w:val="00DE3D63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2019-02-26T20:01:00Z</dcterms:created>
  <dcterms:modified xsi:type="dcterms:W3CDTF">2019-07-08T13:28:00Z</dcterms:modified>
</cp:coreProperties>
</file>