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</w:t>
      </w:r>
      <w:r w:rsidR="00AF1E1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6635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B34AD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 xml:space="preserve">JOSÉ ANTÔNIO FARESC, VICE-PREFEITO </w:t>
      </w:r>
      <w:r w:rsidR="003977A2">
        <w:rPr>
          <w:rFonts w:ascii="Arial" w:hAnsi="Arial" w:cs="Arial"/>
          <w:b/>
          <w:sz w:val="20"/>
          <w:szCs w:val="20"/>
        </w:rPr>
        <w:t xml:space="preserve">MUNICIPAL </w:t>
      </w:r>
      <w:r w:rsidR="00C541CA">
        <w:rPr>
          <w:rFonts w:ascii="Arial" w:hAnsi="Arial" w:cs="Arial"/>
          <w:b/>
          <w:sz w:val="20"/>
          <w:szCs w:val="20"/>
        </w:rPr>
        <w:t>EM EXERCÍCIO</w:t>
      </w:r>
      <w:r w:rsidRPr="00183F48">
        <w:rPr>
          <w:rFonts w:ascii="Arial" w:hAnsi="Arial" w:cs="Arial"/>
          <w:b/>
          <w:sz w:val="20"/>
          <w:szCs w:val="20"/>
        </w:rPr>
        <w:t>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638D9">
        <w:rPr>
          <w:rFonts w:ascii="Arial" w:hAnsi="Arial" w:cs="Arial"/>
          <w:sz w:val="20"/>
          <w:szCs w:val="20"/>
        </w:rPr>
        <w:t xml:space="preserve">Fica </w:t>
      </w:r>
      <w:r w:rsidR="00AF1E15">
        <w:rPr>
          <w:rFonts w:ascii="Arial" w:hAnsi="Arial" w:cs="Arial"/>
          <w:sz w:val="20"/>
          <w:szCs w:val="20"/>
        </w:rPr>
        <w:t>expressamente proibido escrever ou colocar car</w:t>
      </w:r>
      <w:r w:rsidR="008F6635">
        <w:rPr>
          <w:rFonts w:ascii="Arial" w:hAnsi="Arial" w:cs="Arial"/>
          <w:sz w:val="20"/>
          <w:szCs w:val="20"/>
        </w:rPr>
        <w:t xml:space="preserve">tazes de propaganda </w:t>
      </w:r>
      <w:r w:rsidR="00AF1E15">
        <w:rPr>
          <w:rFonts w:ascii="Arial" w:hAnsi="Arial" w:cs="Arial"/>
          <w:sz w:val="20"/>
          <w:szCs w:val="20"/>
        </w:rPr>
        <w:t>política nos próprios da Municipalidade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34AD" w:rsidRDefault="00473A6C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F6635">
        <w:rPr>
          <w:rFonts w:ascii="Arial" w:hAnsi="Arial" w:cs="Arial"/>
          <w:sz w:val="20"/>
          <w:szCs w:val="20"/>
        </w:rPr>
        <w:t>Serão responsabilizados os Dire</w:t>
      </w:r>
      <w:r w:rsidR="00AF1E15">
        <w:rPr>
          <w:rFonts w:ascii="Arial" w:hAnsi="Arial" w:cs="Arial"/>
          <w:sz w:val="20"/>
          <w:szCs w:val="20"/>
        </w:rPr>
        <w:t>tores Municipais dos partidos político no caso da não observância do artigo anterior</w:t>
      </w:r>
      <w:r w:rsidR="00AB34AD">
        <w:rPr>
          <w:rFonts w:ascii="Arial" w:hAnsi="Arial" w:cs="Arial"/>
          <w:sz w:val="20"/>
          <w:szCs w:val="20"/>
        </w:rPr>
        <w:t>.</w:t>
      </w:r>
    </w:p>
    <w:p w:rsidR="00AB34AD" w:rsidRDefault="00AB34AD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AB34AD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4A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D500C" w:rsidRPr="00AB34AD">
        <w:rPr>
          <w:rFonts w:ascii="Arial" w:hAnsi="Arial" w:cs="Arial"/>
          <w:sz w:val="20"/>
          <w:szCs w:val="20"/>
        </w:rPr>
        <w:t xml:space="preserve">Este decreto entra em vigor </w:t>
      </w:r>
      <w:r w:rsidR="00A8311C" w:rsidRPr="00AB34AD">
        <w:rPr>
          <w:rFonts w:ascii="Arial" w:hAnsi="Arial" w:cs="Arial"/>
          <w:sz w:val="20"/>
          <w:szCs w:val="20"/>
        </w:rPr>
        <w:t>na data de sua publicação, revogadas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8F6635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B34AD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2019-02-28T18:02:00Z</dcterms:created>
  <dcterms:modified xsi:type="dcterms:W3CDTF">2019-02-28T18:08:00Z</dcterms:modified>
</cp:coreProperties>
</file>