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9C0CED">
        <w:rPr>
          <w:rFonts w:ascii="Arial" w:hAnsi="Arial" w:cs="Arial"/>
          <w:b/>
          <w:sz w:val="20"/>
          <w:szCs w:val="20"/>
        </w:rPr>
        <w:t>5</w:t>
      </w:r>
      <w:r w:rsidR="00EB3CA1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CE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 xml:space="preserve">Dispõe </w:t>
      </w:r>
      <w:r w:rsidR="00EB3CA1">
        <w:rPr>
          <w:rFonts w:ascii="Arial" w:hAnsi="Arial" w:cs="Arial"/>
          <w:sz w:val="20"/>
          <w:szCs w:val="20"/>
        </w:rPr>
        <w:t>sobre alteração de padrão de letras de vencimentos de funcionário em caráter efetivo</w:t>
      </w:r>
      <w:r w:rsidRPr="00B84A9A">
        <w:rPr>
          <w:rFonts w:ascii="Arial" w:hAnsi="Arial" w:cs="Arial"/>
          <w:sz w:val="20"/>
          <w:szCs w:val="20"/>
        </w:rPr>
        <w:t>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H. LOUIS BAXMANN, PREFEITO MUNICIPAL DE FERRAZ DE VASCONCELOS, ESTADO DE SÃO PAULO,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>Fica promovido por merecimento o Sr. José Teixeira Jr. Para o padrão “K”, com vencimento mensal de Cr$ 6.900,00 (seis mil e novecentos cruzeiros) do cargo de Escriturário</w:t>
      </w:r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CA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>Este decreto entra em vigor a partir de 1º de janeiro de 1958.</w:t>
      </w:r>
    </w:p>
    <w:p w:rsidR="00EB3CA1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6DBD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A46DBD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9CF91B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2019-03-01T13:13:00Z</dcterms:created>
  <dcterms:modified xsi:type="dcterms:W3CDTF">2019-03-01T13:18:00Z</dcterms:modified>
</cp:coreProperties>
</file>