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00DF8">
        <w:rPr>
          <w:rFonts w:ascii="Arial" w:hAnsi="Arial" w:cs="Arial"/>
          <w:b/>
          <w:sz w:val="20"/>
          <w:szCs w:val="20"/>
        </w:rPr>
        <w:t>2</w:t>
      </w:r>
      <w:r w:rsidR="00B01CB1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478B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478B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85478B">
        <w:rPr>
          <w:rFonts w:ascii="Arial" w:hAnsi="Arial" w:cs="Arial"/>
          <w:b/>
          <w:sz w:val="20"/>
          <w:szCs w:val="20"/>
        </w:rPr>
        <w:t>59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5478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atualização de impostos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PEDRO PAULO PAULINO, PREFEITO MUNICIPAL DE FERRAZ DE VASCONCELOS, USANDO DAS ATRIBUIÇÕES QUE LHE SÃO CONFERIDAS POR LEI: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Ficam atualizados os lançamentos do</w:t>
      </w:r>
      <w:r w:rsidR="00B01C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Imposto</w:t>
      </w:r>
      <w:r w:rsidR="00B01CB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B01CB1">
        <w:rPr>
          <w:rFonts w:ascii="Arial" w:hAnsi="Arial" w:cs="Arial"/>
          <w:sz w:val="20"/>
          <w:szCs w:val="20"/>
        </w:rPr>
        <w:t>Territoriais</w:t>
      </w:r>
      <w:r>
        <w:rPr>
          <w:rFonts w:ascii="Arial" w:hAnsi="Arial" w:cs="Arial"/>
          <w:sz w:val="20"/>
          <w:szCs w:val="20"/>
        </w:rPr>
        <w:t>, na base abaixo descriminada, por metro quadrado</w:t>
      </w:r>
      <w:r w:rsidR="00B01CB1">
        <w:rPr>
          <w:rFonts w:ascii="Arial" w:hAnsi="Arial" w:cs="Arial"/>
          <w:sz w:val="20"/>
          <w:szCs w:val="20"/>
        </w:rPr>
        <w:t xml:space="preserve"> de terreno sem construção</w:t>
      </w:r>
      <w:r>
        <w:rPr>
          <w:rFonts w:ascii="Arial" w:hAnsi="Arial" w:cs="Arial"/>
          <w:sz w:val="20"/>
          <w:szCs w:val="20"/>
        </w:rPr>
        <w:t>: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1196"/>
      </w:tblGrid>
      <w:tr w:rsidR="0085478B" w:rsidRPr="0085478B" w:rsidTr="00854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478B" w:rsidRPr="0085478B" w:rsidRDefault="0085478B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78B" w:rsidRPr="0085478B" w:rsidRDefault="0085478B" w:rsidP="008547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78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B01C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 </w:t>
            </w:r>
            <w:r w:rsidR="00B01CB1">
              <w:rPr>
                <w:rFonts w:ascii="Arial" w:hAnsi="Arial" w:cs="Arial"/>
                <w:sz w:val="20"/>
                <w:szCs w:val="20"/>
              </w:rPr>
              <w:t>Zona</w:t>
            </w:r>
          </w:p>
        </w:tc>
        <w:tc>
          <w:tcPr>
            <w:tcW w:w="0" w:type="auto"/>
          </w:tcPr>
          <w:p w:rsidR="0085478B" w:rsidRDefault="004B1C3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 w:rsidR="008547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85478B">
            <w:r>
              <w:rPr>
                <w:rFonts w:ascii="Arial" w:hAnsi="Arial" w:cs="Arial"/>
                <w:sz w:val="20"/>
                <w:szCs w:val="20"/>
              </w:rPr>
              <w:t xml:space="preserve">2ª </w:t>
            </w:r>
            <w:r w:rsidR="00B01CB1">
              <w:rPr>
                <w:rFonts w:ascii="Arial" w:hAnsi="Arial" w:cs="Arial"/>
                <w:sz w:val="20"/>
                <w:szCs w:val="20"/>
              </w:rPr>
              <w:t>Zona</w:t>
            </w:r>
          </w:p>
        </w:tc>
        <w:tc>
          <w:tcPr>
            <w:tcW w:w="0" w:type="auto"/>
          </w:tcPr>
          <w:p w:rsidR="0085478B" w:rsidRDefault="004B1C3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  <w:r w:rsidR="008547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85478B">
            <w:r>
              <w:rPr>
                <w:rFonts w:ascii="Arial" w:hAnsi="Arial" w:cs="Arial"/>
                <w:sz w:val="20"/>
                <w:szCs w:val="20"/>
              </w:rPr>
              <w:t xml:space="preserve">3ª </w:t>
            </w:r>
            <w:r w:rsidR="00B01CB1">
              <w:rPr>
                <w:rFonts w:ascii="Arial" w:hAnsi="Arial" w:cs="Arial"/>
                <w:sz w:val="20"/>
                <w:szCs w:val="20"/>
              </w:rPr>
              <w:t>Zona</w:t>
            </w:r>
          </w:p>
        </w:tc>
        <w:tc>
          <w:tcPr>
            <w:tcW w:w="0" w:type="auto"/>
          </w:tcPr>
          <w:p w:rsidR="0085478B" w:rsidRDefault="004B1C3A" w:rsidP="004B1C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8547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5478B" w:rsidTr="0085478B">
        <w:trPr>
          <w:jc w:val="center"/>
        </w:trPr>
        <w:tc>
          <w:tcPr>
            <w:tcW w:w="0" w:type="auto"/>
          </w:tcPr>
          <w:p w:rsidR="0085478B" w:rsidRDefault="0085478B" w:rsidP="0085478B">
            <w:r>
              <w:rPr>
                <w:rFonts w:ascii="Arial" w:hAnsi="Arial" w:cs="Arial"/>
                <w:sz w:val="20"/>
                <w:szCs w:val="20"/>
              </w:rPr>
              <w:t xml:space="preserve">4ª </w:t>
            </w:r>
            <w:r w:rsidR="00B01CB1">
              <w:rPr>
                <w:rFonts w:ascii="Arial" w:hAnsi="Arial" w:cs="Arial"/>
                <w:sz w:val="20"/>
                <w:szCs w:val="20"/>
              </w:rPr>
              <w:t>Zona</w:t>
            </w:r>
          </w:p>
        </w:tc>
        <w:tc>
          <w:tcPr>
            <w:tcW w:w="0" w:type="auto"/>
          </w:tcPr>
          <w:p w:rsidR="0085478B" w:rsidRDefault="004B1C3A" w:rsidP="00854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bookmarkStart w:id="0" w:name="_GoBack"/>
            <w:bookmarkEnd w:id="0"/>
            <w:r w:rsidR="008547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0CF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85478B">
        <w:rPr>
          <w:rFonts w:ascii="Arial" w:hAnsi="Arial" w:cs="Arial"/>
          <w:sz w:val="20"/>
          <w:szCs w:val="20"/>
        </w:rPr>
        <w:t>Revogam-se as disposições em contrário.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Municipal de Ferraz de Vasconcelos, em 24 de novembro de 1959.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8547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0DF8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6CDE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C36CC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A9294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2019-03-07T14:43:00Z</dcterms:created>
  <dcterms:modified xsi:type="dcterms:W3CDTF">2019-03-07T14:45:00Z</dcterms:modified>
</cp:coreProperties>
</file>