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602DC">
        <w:rPr>
          <w:rFonts w:ascii="Arial" w:hAnsi="Arial" w:cs="Arial"/>
          <w:b/>
          <w:sz w:val="20"/>
          <w:szCs w:val="20"/>
        </w:rPr>
        <w:t>76</w:t>
      </w:r>
      <w:r w:rsidR="00BC6614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767C4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602DC">
        <w:rPr>
          <w:rFonts w:ascii="Arial" w:hAnsi="Arial" w:cs="Arial"/>
          <w:b/>
          <w:sz w:val="20"/>
          <w:szCs w:val="20"/>
        </w:rPr>
        <w:t>JANEIRO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BC6614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organização de Pontos de Estacionamento de veículos no Município e dá outras providências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BC6614">
        <w:rPr>
          <w:rFonts w:ascii="Arial" w:hAnsi="Arial" w:cs="Arial"/>
          <w:b/>
          <w:sz w:val="20"/>
          <w:szCs w:val="20"/>
        </w:rPr>
        <w:t xml:space="preserve">ESTADO DE SÃO PAULO, </w:t>
      </w:r>
      <w:r w:rsidR="0085478B" w:rsidRPr="0085478B">
        <w:rPr>
          <w:rFonts w:ascii="Arial" w:hAnsi="Arial" w:cs="Arial"/>
          <w:b/>
          <w:sz w:val="20"/>
          <w:szCs w:val="20"/>
        </w:rPr>
        <w:t>USANDO D</w:t>
      </w:r>
      <w:r w:rsidR="00D767C4">
        <w:rPr>
          <w:rFonts w:ascii="Arial" w:hAnsi="Arial" w:cs="Arial"/>
          <w:b/>
          <w:sz w:val="20"/>
          <w:szCs w:val="20"/>
        </w:rPr>
        <w:t>E SU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AS ATRIBUIÇÕES </w:t>
      </w:r>
      <w:r w:rsidR="00D767C4">
        <w:rPr>
          <w:rFonts w:ascii="Arial" w:hAnsi="Arial" w:cs="Arial"/>
          <w:b/>
          <w:sz w:val="20"/>
          <w:szCs w:val="20"/>
        </w:rPr>
        <w:t>LEGAIS</w:t>
      </w:r>
      <w:r w:rsidR="0085478B" w:rsidRPr="0085478B">
        <w:rPr>
          <w:rFonts w:ascii="Arial" w:hAnsi="Arial" w:cs="Arial"/>
          <w:b/>
          <w:sz w:val="20"/>
          <w:szCs w:val="20"/>
        </w:rPr>
        <w:t>: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879DA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020B1">
        <w:rPr>
          <w:rFonts w:ascii="Arial" w:hAnsi="Arial" w:cs="Arial"/>
          <w:sz w:val="20"/>
          <w:szCs w:val="20"/>
        </w:rPr>
        <w:t xml:space="preserve">Os </w:t>
      </w:r>
      <w:r w:rsidR="00BC6614">
        <w:rPr>
          <w:rFonts w:ascii="Arial" w:hAnsi="Arial" w:cs="Arial"/>
          <w:sz w:val="20"/>
          <w:szCs w:val="20"/>
        </w:rPr>
        <w:t>Pontos de Estacionamento de veículos</w:t>
      </w:r>
      <w:r w:rsidR="00BC6614">
        <w:rPr>
          <w:rFonts w:ascii="Arial" w:hAnsi="Arial" w:cs="Arial"/>
          <w:sz w:val="20"/>
          <w:szCs w:val="20"/>
        </w:rPr>
        <w:t xml:space="preserve"> de que faz referência a Lei Municipal, nº 600, de 4 de novembro de 1966, ficam assim considerados:</w:t>
      </w:r>
    </w:p>
    <w:p w:rsidR="00BC6614" w:rsidRDefault="00BC6614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6614" w:rsidRDefault="00BC6614" w:rsidP="00BC66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7689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Táxi – Ponto “1”;</w:t>
      </w:r>
    </w:p>
    <w:p w:rsidR="00BC6614" w:rsidRDefault="00BC6614" w:rsidP="00BC66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Ponto “2”.</w:t>
      </w:r>
    </w:p>
    <w:p w:rsidR="00BC6614" w:rsidRDefault="00BC6614" w:rsidP="00BC66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6614" w:rsidRDefault="00BC6614" w:rsidP="00BC66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Ponto “1” – compreende-se o trecho entre a Praça Independência em frente à Rua Getúlio Vargas até em frente o Estabelecimento do Sr. João </w:t>
      </w:r>
      <w:proofErr w:type="spellStart"/>
      <w:r>
        <w:rPr>
          <w:rFonts w:ascii="Arial" w:hAnsi="Arial" w:cs="Arial"/>
          <w:sz w:val="20"/>
          <w:szCs w:val="20"/>
        </w:rPr>
        <w:t>Delatore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BC6614" w:rsidRDefault="00BC6614" w:rsidP="00BC66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Ponto “2”, compreende-se o trecho do lado esquerdo de quem sobre a Rua Getúlio Vargas até a esquina da Rua Carlos Gomes.</w:t>
      </w:r>
    </w:p>
    <w:p w:rsidR="00BC7689" w:rsidRDefault="00BC7689" w:rsidP="00BC66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7689" w:rsidRDefault="00BC7689" w:rsidP="00BC66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7689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Caminhões – Ponto “3”, compreende-se o trecho entre o início da Rua 15 de novembro ao lado esquerdo de quem sobre a referida via pública até em frente os terrenos do senhor João Lopes;</w:t>
      </w:r>
    </w:p>
    <w:p w:rsidR="00BC7689" w:rsidRPr="00BC6614" w:rsidRDefault="00BC7689" w:rsidP="00BC66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7689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Ônibus – Ponto “4”, compreende-se o trecho da Praça Independência ao lado direito do Estabelecimento (o Quiosque da Estação);</w:t>
      </w:r>
    </w:p>
    <w:p w:rsidR="0085478B" w:rsidRDefault="00BC7689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7689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Charretes – Ponto “5” – Ponto “5”, compreende-se o trecho da Rua Felix </w:t>
      </w:r>
      <w:proofErr w:type="spellStart"/>
      <w:r>
        <w:rPr>
          <w:rFonts w:ascii="Arial" w:hAnsi="Arial" w:cs="Arial"/>
          <w:sz w:val="20"/>
          <w:szCs w:val="20"/>
        </w:rPr>
        <w:t>Mazzucca</w:t>
      </w:r>
      <w:proofErr w:type="spellEnd"/>
      <w:r>
        <w:rPr>
          <w:rFonts w:ascii="Arial" w:hAnsi="Arial" w:cs="Arial"/>
          <w:sz w:val="20"/>
          <w:szCs w:val="20"/>
        </w:rPr>
        <w:t xml:space="preserve">, ao lado dos terrenos da indústria e com </w:t>
      </w:r>
      <w:proofErr w:type="spellStart"/>
      <w:r>
        <w:rPr>
          <w:rFonts w:ascii="Arial" w:hAnsi="Arial" w:cs="Arial"/>
          <w:sz w:val="20"/>
          <w:szCs w:val="20"/>
        </w:rPr>
        <w:t>Gothard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Kaesemodel</w:t>
      </w:r>
      <w:proofErr w:type="spellEnd"/>
      <w:r>
        <w:rPr>
          <w:rFonts w:ascii="Arial" w:hAnsi="Arial" w:cs="Arial"/>
          <w:sz w:val="20"/>
          <w:szCs w:val="20"/>
        </w:rPr>
        <w:t xml:space="preserve"> S/A.</w:t>
      </w:r>
    </w:p>
    <w:p w:rsidR="00BC7689" w:rsidRDefault="00BC7689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7689" w:rsidRDefault="00BC7689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768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número de veículos para cada ponto de estacionamento será no máximo de 16 (dezesseis).</w:t>
      </w:r>
    </w:p>
    <w:p w:rsidR="00BC7689" w:rsidRDefault="00BC7689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20B1" w:rsidRDefault="0085478B" w:rsidP="00BC76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BC7689">
        <w:rPr>
          <w:rFonts w:ascii="Arial" w:hAnsi="Arial" w:cs="Arial"/>
          <w:sz w:val="20"/>
          <w:szCs w:val="20"/>
        </w:rPr>
        <w:t>Somente poderão estacionar nos respectivos pontos, veículos que estiverem com sua documentação devidamente legalizada e acompanhados do competente – Alvará de Estacionamento</w:t>
      </w:r>
      <w:r w:rsidR="00C020B1">
        <w:rPr>
          <w:rFonts w:ascii="Arial" w:hAnsi="Arial" w:cs="Arial"/>
          <w:sz w:val="20"/>
          <w:szCs w:val="20"/>
        </w:rPr>
        <w:t>.</w:t>
      </w:r>
    </w:p>
    <w:p w:rsidR="00C020B1" w:rsidRDefault="00C020B1" w:rsidP="00DF14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20B1" w:rsidRDefault="00DF14A6" w:rsidP="00DF14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41E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C7689">
        <w:rPr>
          <w:rFonts w:ascii="Arial" w:hAnsi="Arial" w:cs="Arial"/>
          <w:sz w:val="20"/>
          <w:szCs w:val="20"/>
        </w:rPr>
        <w:t>Para obtenção de Alvará de estacionamento, os interessados deverão encaminhar ao Prefeito Municipal, requerimento acompanhado de Atestado de Residência e de Antecedentes fornecidos pela Delegacia Policial local e instruídos com o</w:t>
      </w:r>
      <w:r w:rsidR="00904671">
        <w:rPr>
          <w:rFonts w:ascii="Arial" w:hAnsi="Arial" w:cs="Arial"/>
          <w:sz w:val="20"/>
          <w:szCs w:val="20"/>
        </w:rPr>
        <w:t>s números do PGU e da Carta de H</w:t>
      </w:r>
      <w:r w:rsidR="00BC7689">
        <w:rPr>
          <w:rFonts w:ascii="Arial" w:hAnsi="Arial" w:cs="Arial"/>
          <w:sz w:val="20"/>
          <w:szCs w:val="20"/>
        </w:rPr>
        <w:t>abilitação (motorista ou cocheiro), bem como</w:t>
      </w:r>
      <w:r w:rsidR="00904671">
        <w:rPr>
          <w:rFonts w:ascii="Arial" w:hAnsi="Arial" w:cs="Arial"/>
          <w:sz w:val="20"/>
          <w:szCs w:val="20"/>
        </w:rPr>
        <w:t>,</w:t>
      </w:r>
      <w:r w:rsidR="00BC7689">
        <w:rPr>
          <w:rFonts w:ascii="Arial" w:hAnsi="Arial" w:cs="Arial"/>
          <w:sz w:val="20"/>
          <w:szCs w:val="20"/>
        </w:rPr>
        <w:t xml:space="preserve"> da data de validade do respectivo exame de sanidade</w:t>
      </w:r>
      <w:r w:rsidR="00C020B1">
        <w:rPr>
          <w:rFonts w:ascii="Arial" w:hAnsi="Arial" w:cs="Arial"/>
          <w:sz w:val="20"/>
          <w:szCs w:val="20"/>
        </w:rPr>
        <w:t>.</w:t>
      </w:r>
    </w:p>
    <w:p w:rsidR="00C020B1" w:rsidRDefault="00C020B1" w:rsidP="00DF14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11A9" w:rsidRDefault="00DF14A6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41E1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E111A9">
        <w:rPr>
          <w:rFonts w:ascii="Arial" w:hAnsi="Arial" w:cs="Arial"/>
          <w:sz w:val="20"/>
          <w:szCs w:val="20"/>
        </w:rPr>
        <w:t>Não será expedido Alvar</w:t>
      </w:r>
      <w:r w:rsidR="00904671">
        <w:rPr>
          <w:rFonts w:ascii="Arial" w:hAnsi="Arial" w:cs="Arial"/>
          <w:sz w:val="20"/>
          <w:szCs w:val="20"/>
        </w:rPr>
        <w:t>á de estacionamento a quem não R</w:t>
      </w:r>
      <w:r w:rsidR="00E111A9">
        <w:rPr>
          <w:rFonts w:ascii="Arial" w:hAnsi="Arial" w:cs="Arial"/>
          <w:sz w:val="20"/>
          <w:szCs w:val="20"/>
        </w:rPr>
        <w:t>esida no Município, bem como, a</w:t>
      </w:r>
      <w:r w:rsidR="00904671">
        <w:rPr>
          <w:rFonts w:ascii="Arial" w:hAnsi="Arial" w:cs="Arial"/>
          <w:sz w:val="20"/>
          <w:szCs w:val="20"/>
        </w:rPr>
        <w:t>os que não forem portadores de H</w:t>
      </w:r>
      <w:r w:rsidR="00E111A9">
        <w:rPr>
          <w:rFonts w:ascii="Arial" w:hAnsi="Arial" w:cs="Arial"/>
          <w:sz w:val="20"/>
          <w:szCs w:val="20"/>
        </w:rPr>
        <w:t>abilitação.</w:t>
      </w:r>
    </w:p>
    <w:p w:rsidR="00E111A9" w:rsidRDefault="00E111A9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11A9" w:rsidRDefault="00E111A9" w:rsidP="00E11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39CA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Será cassado o Alvará de estacionamento aqueles que, para sua obtenção, declararam residências falsas, sem prejuízo de outras comunicações legais.</w:t>
      </w:r>
    </w:p>
    <w:p w:rsidR="00E111A9" w:rsidRDefault="00E111A9" w:rsidP="00E11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11A9" w:rsidRDefault="00E111A9" w:rsidP="00E11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11A9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Os alvarás serão renovados anualmente, nas épocas do licenciamento do veículo.</w:t>
      </w:r>
    </w:p>
    <w:p w:rsidR="00E111A9" w:rsidRDefault="00E111A9" w:rsidP="00E11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11A9" w:rsidRDefault="00E111A9" w:rsidP="00E11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11A9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O portador de alvará de estacionamento que não o revalide dentro do prazo estipulado, ficará sujeito a multa de (50%) cinquenta por cento sobre o valor que deveria pagar na época exigida.</w:t>
      </w:r>
    </w:p>
    <w:p w:rsidR="00E111A9" w:rsidRDefault="00E111A9" w:rsidP="00E11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11A9" w:rsidRDefault="00E111A9" w:rsidP="00E11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11A9"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Somente serão licenciados para praça, veículos cujos proprietários apresentem, no ato do requerimento</w:t>
      </w:r>
      <w:r w:rsidR="00904671">
        <w:rPr>
          <w:rFonts w:ascii="Arial" w:hAnsi="Arial" w:cs="Arial"/>
          <w:sz w:val="20"/>
          <w:szCs w:val="20"/>
        </w:rPr>
        <w:t xml:space="preserve"> solicitando A</w:t>
      </w:r>
      <w:r>
        <w:rPr>
          <w:rFonts w:ascii="Arial" w:hAnsi="Arial" w:cs="Arial"/>
          <w:sz w:val="20"/>
          <w:szCs w:val="20"/>
        </w:rPr>
        <w:t xml:space="preserve">lvará de estacionamento. </w:t>
      </w:r>
    </w:p>
    <w:p w:rsidR="00904671" w:rsidRDefault="00904671" w:rsidP="00E11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4671" w:rsidRDefault="00904671" w:rsidP="00E11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4671">
        <w:rPr>
          <w:rFonts w:ascii="Arial" w:hAnsi="Arial" w:cs="Arial"/>
          <w:b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A alienação do veículo implicará na sua retirada imediata do ponto de estacionamento, até que o novo proprietário legalize a documentação em seu nome e lhe seja expedido outro alvará, para o ponto em que houver vaga.</w:t>
      </w:r>
    </w:p>
    <w:p w:rsidR="00904671" w:rsidRDefault="00904671" w:rsidP="00E11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4671" w:rsidRDefault="00904671" w:rsidP="00E11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4671">
        <w:rPr>
          <w:rFonts w:ascii="Arial" w:hAnsi="Arial" w:cs="Arial"/>
          <w:b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Os permissionários poderão substituir seus veículos por outros, mediante prévia autorização da Prefeitura Municipal, desde que a respectiva documentação esteja legalizada em seu nome.</w:t>
      </w:r>
    </w:p>
    <w:p w:rsidR="00904671" w:rsidRDefault="00904671" w:rsidP="00E11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4671" w:rsidRDefault="00904671" w:rsidP="00E11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4671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Para obtenção dos favores deste artigo, o prazo máximo, será de (30) trinta dias, a partir da retirada do veículo anterior.</w:t>
      </w:r>
    </w:p>
    <w:p w:rsidR="00904671" w:rsidRDefault="00904671" w:rsidP="00E11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4671" w:rsidRDefault="00904671" w:rsidP="00E11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4671">
        <w:rPr>
          <w:rFonts w:ascii="Arial" w:hAnsi="Arial" w:cs="Arial"/>
          <w:b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O proprietário que desejar estacionar dois ou mais veículos deverá requerer um alvará para cada veículo.</w:t>
      </w:r>
    </w:p>
    <w:p w:rsidR="00904671" w:rsidRDefault="00904671" w:rsidP="00E11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4671" w:rsidRDefault="00904671" w:rsidP="00E11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4671">
        <w:rPr>
          <w:rFonts w:ascii="Arial" w:hAnsi="Arial" w:cs="Arial"/>
          <w:b/>
          <w:sz w:val="20"/>
          <w:szCs w:val="20"/>
        </w:rPr>
        <w:t>Art. 12.</w:t>
      </w:r>
      <w:r>
        <w:rPr>
          <w:rFonts w:ascii="Arial" w:hAnsi="Arial" w:cs="Arial"/>
          <w:sz w:val="20"/>
          <w:szCs w:val="20"/>
        </w:rPr>
        <w:t xml:space="preserve"> Não será permitido, sob hipótese alguma, negociar ponto de estacionamento.</w:t>
      </w:r>
    </w:p>
    <w:p w:rsidR="00904671" w:rsidRDefault="00904671" w:rsidP="00E11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4671" w:rsidRDefault="00904671" w:rsidP="00E11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4671">
        <w:rPr>
          <w:rFonts w:ascii="Arial" w:hAnsi="Arial" w:cs="Arial"/>
          <w:b/>
          <w:sz w:val="20"/>
          <w:szCs w:val="20"/>
        </w:rPr>
        <w:t>Art. 13.</w:t>
      </w:r>
      <w:r>
        <w:rPr>
          <w:rFonts w:ascii="Arial" w:hAnsi="Arial" w:cs="Arial"/>
          <w:sz w:val="20"/>
          <w:szCs w:val="20"/>
        </w:rPr>
        <w:t xml:space="preserve"> Em todos os pontos de estacionamento, os permissionários deverão organizar-se no sentido de manter, no local, a maior ordem, disciplina e respeito, numa rigorosa obediência às normas legais e as instruções baixadas pela Prefeitura Municipal, sob pena de cassação do respectivo alvará.</w:t>
      </w:r>
    </w:p>
    <w:p w:rsidR="00904671" w:rsidRDefault="00904671" w:rsidP="00E11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7103" w:rsidRDefault="00904671" w:rsidP="00E11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7103">
        <w:rPr>
          <w:rFonts w:ascii="Arial" w:hAnsi="Arial" w:cs="Arial"/>
          <w:b/>
          <w:sz w:val="20"/>
          <w:szCs w:val="20"/>
        </w:rPr>
        <w:t>Art. 14.</w:t>
      </w:r>
      <w:r>
        <w:rPr>
          <w:rFonts w:ascii="Arial" w:hAnsi="Arial" w:cs="Arial"/>
          <w:sz w:val="20"/>
          <w:szCs w:val="20"/>
        </w:rPr>
        <w:t xml:space="preserve"> Somente serão licenciados para ponto de táxi veículos</w:t>
      </w:r>
      <w:r w:rsidR="000A7103">
        <w:rPr>
          <w:rFonts w:ascii="Arial" w:hAnsi="Arial" w:cs="Arial"/>
          <w:sz w:val="20"/>
          <w:szCs w:val="20"/>
        </w:rPr>
        <w:t xml:space="preserve"> cujos anos de fabricação, forem de 1946, inclusive, em diante.</w:t>
      </w:r>
    </w:p>
    <w:p w:rsidR="000A7103" w:rsidRDefault="000A7103" w:rsidP="00E11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7103" w:rsidRDefault="000A7103" w:rsidP="00E11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7103">
        <w:rPr>
          <w:rFonts w:ascii="Arial" w:hAnsi="Arial" w:cs="Arial"/>
          <w:b/>
          <w:sz w:val="20"/>
          <w:szCs w:val="20"/>
        </w:rPr>
        <w:t>Art. 15.</w:t>
      </w:r>
      <w:r>
        <w:rPr>
          <w:rFonts w:ascii="Arial" w:hAnsi="Arial" w:cs="Arial"/>
          <w:sz w:val="20"/>
          <w:szCs w:val="20"/>
        </w:rPr>
        <w:t xml:space="preserve"> Em cada ponto de estacionamento de táxi, permanecerá um motorista de plantão durante a noite, a fim de atender chamadas urgentes.</w:t>
      </w:r>
    </w:p>
    <w:p w:rsidR="000A7103" w:rsidRDefault="000A7103" w:rsidP="00E11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7103" w:rsidRDefault="000A7103" w:rsidP="00E11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7103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plantão a que se refere este artigo será feito por meio de rodizio entre os proprietários de veículos.</w:t>
      </w:r>
    </w:p>
    <w:p w:rsidR="000A7103" w:rsidRDefault="000A7103" w:rsidP="00E11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7103" w:rsidRDefault="000A7103" w:rsidP="00E11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7103">
        <w:rPr>
          <w:rFonts w:ascii="Arial" w:hAnsi="Arial" w:cs="Arial"/>
          <w:b/>
          <w:sz w:val="20"/>
          <w:szCs w:val="20"/>
        </w:rPr>
        <w:t>Art. 16.</w:t>
      </w:r>
      <w:r>
        <w:rPr>
          <w:rFonts w:ascii="Arial" w:hAnsi="Arial" w:cs="Arial"/>
          <w:sz w:val="20"/>
          <w:szCs w:val="20"/>
        </w:rPr>
        <w:t xml:space="preserve"> O descumprimento do preceito anterior, sem justa causa, acarretará cassação de Alvará do motorista faltoso.</w:t>
      </w:r>
    </w:p>
    <w:p w:rsidR="000A7103" w:rsidRDefault="000A7103" w:rsidP="00E11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7103" w:rsidRDefault="000A7103" w:rsidP="00E11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7103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mesmo acontecerá ao motorista que deixar de estacionar seu veículo no ponto, sem justa causa, por tempo superior a (48) quarenta e oito horas.</w:t>
      </w:r>
    </w:p>
    <w:p w:rsidR="000A7103" w:rsidRDefault="000A7103" w:rsidP="00E11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7103" w:rsidRDefault="000A7103" w:rsidP="00E11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7103">
        <w:rPr>
          <w:rFonts w:ascii="Arial" w:hAnsi="Arial" w:cs="Arial"/>
          <w:b/>
          <w:sz w:val="20"/>
          <w:szCs w:val="20"/>
        </w:rPr>
        <w:t>Art. 17.</w:t>
      </w:r>
      <w:r>
        <w:rPr>
          <w:rFonts w:ascii="Arial" w:hAnsi="Arial" w:cs="Arial"/>
          <w:sz w:val="20"/>
          <w:szCs w:val="20"/>
        </w:rPr>
        <w:t xml:space="preserve"> Até que seja constituída e nomeado os membros que comporá a Comissão de Trânsito, o Prefeito Municipal poderá:</w:t>
      </w:r>
    </w:p>
    <w:p w:rsidR="000A7103" w:rsidRDefault="000A7103" w:rsidP="00E11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4A90" w:rsidRDefault="000D4A90" w:rsidP="000D4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C44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considerar a mesma tabela de preços de corridas de táxi em vigor sem prejuízo dos descontos sofridos pelos motoristas quando as chamadas forem por conta da Municipalidade;</w:t>
      </w:r>
    </w:p>
    <w:p w:rsidR="000D4A90" w:rsidRDefault="000D4A90" w:rsidP="000D4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C44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considerar para efeito dos pedidos de estacionamento, no ponto “1”, os primeiros alvarás expedidos no ano de 1966;</w:t>
      </w:r>
    </w:p>
    <w:p w:rsidR="000D4A90" w:rsidRDefault="000D4A90" w:rsidP="000D4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C44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considerar também o Decreto nº 613, de 9 de agosto de 1965, que dispõe sobre estacionamento de veículos por carga ou de passageiros, a estacionar nos dias pares, lados pares, e nos dias impares, lados impares, exceto os veículos licenciados para ponto de estacionamento;</w:t>
      </w:r>
    </w:p>
    <w:p w:rsidR="000D4A90" w:rsidRDefault="000D4A90" w:rsidP="000D4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C44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considerar também ainda, como ponto de parada rápida de Ônibus, os pontos existentes a Praça Piratininga e Avenida Brasil de fronte ao antigo Bar Paraíso.</w:t>
      </w:r>
    </w:p>
    <w:p w:rsidR="000D4A90" w:rsidRDefault="000D4A90" w:rsidP="000D4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4C44" w:rsidRDefault="000D4A90" w:rsidP="000D4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C44">
        <w:rPr>
          <w:rFonts w:ascii="Arial" w:hAnsi="Arial" w:cs="Arial"/>
          <w:b/>
          <w:sz w:val="20"/>
          <w:szCs w:val="20"/>
        </w:rPr>
        <w:t>Art. 18.</w:t>
      </w:r>
      <w:r>
        <w:rPr>
          <w:rFonts w:ascii="Arial" w:hAnsi="Arial" w:cs="Arial"/>
          <w:sz w:val="20"/>
          <w:szCs w:val="20"/>
        </w:rPr>
        <w:t xml:space="preserve"> A taxa de licença para estacionamento de veículos de que trata este Decreto será arrecadada de conformidade com o Código Tributário em vigor.</w:t>
      </w:r>
    </w:p>
    <w:p w:rsidR="00904671" w:rsidRPr="000D4A90" w:rsidRDefault="000A7103" w:rsidP="000D4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4A90">
        <w:rPr>
          <w:rFonts w:ascii="Arial" w:hAnsi="Arial" w:cs="Arial"/>
          <w:sz w:val="20"/>
          <w:szCs w:val="20"/>
        </w:rPr>
        <w:t xml:space="preserve"> </w:t>
      </w:r>
      <w:r w:rsidR="00904671" w:rsidRPr="000D4A90">
        <w:rPr>
          <w:rFonts w:ascii="Arial" w:hAnsi="Arial" w:cs="Arial"/>
          <w:sz w:val="20"/>
          <w:szCs w:val="20"/>
        </w:rPr>
        <w:t xml:space="preserve"> </w:t>
      </w:r>
    </w:p>
    <w:p w:rsidR="0085478B" w:rsidRDefault="006B4C44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C44">
        <w:rPr>
          <w:rFonts w:ascii="Arial" w:hAnsi="Arial" w:cs="Arial"/>
          <w:b/>
          <w:sz w:val="20"/>
          <w:szCs w:val="20"/>
        </w:rPr>
        <w:t>Art. 19.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85478B">
        <w:rPr>
          <w:rFonts w:ascii="Arial" w:hAnsi="Arial" w:cs="Arial"/>
          <w:sz w:val="20"/>
          <w:szCs w:val="20"/>
        </w:rPr>
        <w:t>Este Decreto entra</w:t>
      </w:r>
      <w:r w:rsidR="00734063">
        <w:rPr>
          <w:rFonts w:ascii="Arial" w:hAnsi="Arial" w:cs="Arial"/>
          <w:sz w:val="20"/>
          <w:szCs w:val="20"/>
        </w:rPr>
        <w:t>rá</w:t>
      </w:r>
      <w:r w:rsidR="0085478B" w:rsidRPr="0085478B">
        <w:rPr>
          <w:rFonts w:ascii="Arial" w:hAnsi="Arial" w:cs="Arial"/>
          <w:sz w:val="20"/>
          <w:szCs w:val="20"/>
        </w:rPr>
        <w:t xml:space="preserve"> em vigor </w:t>
      </w:r>
      <w:r>
        <w:rPr>
          <w:rFonts w:ascii="Arial" w:hAnsi="Arial" w:cs="Arial"/>
          <w:sz w:val="20"/>
          <w:szCs w:val="20"/>
        </w:rPr>
        <w:t xml:space="preserve">na data de sua publicação, </w:t>
      </w:r>
      <w:r w:rsidR="001F39CA">
        <w:rPr>
          <w:rFonts w:ascii="Arial" w:hAnsi="Arial" w:cs="Arial"/>
          <w:sz w:val="20"/>
          <w:szCs w:val="20"/>
        </w:rPr>
        <w:t>retroa</w:t>
      </w:r>
      <w:r>
        <w:rPr>
          <w:rFonts w:ascii="Arial" w:hAnsi="Arial" w:cs="Arial"/>
          <w:sz w:val="20"/>
          <w:szCs w:val="20"/>
        </w:rPr>
        <w:t xml:space="preserve">gindo seus efeitos </w:t>
      </w:r>
      <w:r w:rsidR="001F39CA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data</w:t>
      </w:r>
      <w:r w:rsidR="001F39CA">
        <w:rPr>
          <w:rFonts w:ascii="Arial" w:hAnsi="Arial" w:cs="Arial"/>
          <w:sz w:val="20"/>
          <w:szCs w:val="20"/>
        </w:rPr>
        <w:t xml:space="preserve"> </w:t>
      </w:r>
      <w:r w:rsidR="00B22D79">
        <w:rPr>
          <w:rFonts w:ascii="Arial" w:hAnsi="Arial" w:cs="Arial"/>
          <w:sz w:val="20"/>
          <w:szCs w:val="20"/>
        </w:rPr>
        <w:t>de 1º de janeiro de 1967.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B22D79">
        <w:rPr>
          <w:rFonts w:ascii="Arial" w:hAnsi="Arial" w:cs="Arial"/>
          <w:sz w:val="20"/>
          <w:szCs w:val="20"/>
        </w:rPr>
        <w:t>30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734063">
        <w:rPr>
          <w:rFonts w:ascii="Arial" w:hAnsi="Arial" w:cs="Arial"/>
          <w:sz w:val="20"/>
          <w:szCs w:val="20"/>
        </w:rPr>
        <w:t>janeiro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 xml:space="preserve">, </w:t>
      </w:r>
      <w:r w:rsidR="006B4C44">
        <w:rPr>
          <w:rFonts w:ascii="Arial" w:hAnsi="Arial" w:cs="Arial"/>
          <w:sz w:val="20"/>
          <w:szCs w:val="20"/>
        </w:rPr>
        <w:t xml:space="preserve">(41º) </w:t>
      </w:r>
      <w:r w:rsidR="001F39CA">
        <w:rPr>
          <w:rFonts w:ascii="Arial" w:hAnsi="Arial" w:cs="Arial"/>
          <w:sz w:val="20"/>
          <w:szCs w:val="20"/>
        </w:rPr>
        <w:t xml:space="preserve">quadragésimo primeiro aniversário de sua fundação e </w:t>
      </w:r>
      <w:r w:rsidR="006B4C44">
        <w:rPr>
          <w:rFonts w:ascii="Arial" w:hAnsi="Arial" w:cs="Arial"/>
          <w:sz w:val="20"/>
          <w:szCs w:val="20"/>
        </w:rPr>
        <w:t xml:space="preserve">(12º) </w:t>
      </w:r>
      <w:bookmarkStart w:id="0" w:name="_GoBack"/>
      <w:bookmarkEnd w:id="0"/>
      <w:r w:rsidR="001F39CA">
        <w:rPr>
          <w:rFonts w:ascii="Arial" w:hAnsi="Arial" w:cs="Arial"/>
          <w:sz w:val="20"/>
          <w:szCs w:val="20"/>
        </w:rPr>
        <w:t>décimo segundo aniversário de sua Emancipação Político Administrativa.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F39CA">
        <w:rPr>
          <w:rFonts w:ascii="Arial" w:hAnsi="Arial" w:cs="Arial"/>
          <w:sz w:val="20"/>
          <w:szCs w:val="20"/>
        </w:rPr>
        <w:t xml:space="preserve">em livro próprio </w:t>
      </w:r>
      <w:r>
        <w:rPr>
          <w:rFonts w:ascii="Arial" w:hAnsi="Arial" w:cs="Arial"/>
          <w:sz w:val="20"/>
          <w:szCs w:val="20"/>
        </w:rPr>
        <w:t>na S</w:t>
      </w:r>
      <w:r w:rsidR="00734063">
        <w:rPr>
          <w:rFonts w:ascii="Arial" w:hAnsi="Arial" w:cs="Arial"/>
          <w:sz w:val="20"/>
          <w:szCs w:val="20"/>
        </w:rPr>
        <w:t>ecretaria do Expediente e publicado na Portaria Municipal, 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HELENA R. CARRUPT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Substituta</w:t>
      </w: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A7103"/>
    <w:rsid w:val="000B4558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0808"/>
    <w:rsid w:val="001F1C31"/>
    <w:rsid w:val="001F29C0"/>
    <w:rsid w:val="001F39CA"/>
    <w:rsid w:val="00200DF8"/>
    <w:rsid w:val="00212AF9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32A6"/>
    <w:rsid w:val="002F56C2"/>
    <w:rsid w:val="00316CDE"/>
    <w:rsid w:val="00323E9A"/>
    <w:rsid w:val="00325467"/>
    <w:rsid w:val="00325B40"/>
    <w:rsid w:val="00333DFC"/>
    <w:rsid w:val="003364CB"/>
    <w:rsid w:val="003602DC"/>
    <w:rsid w:val="00395095"/>
    <w:rsid w:val="003977A2"/>
    <w:rsid w:val="003A4045"/>
    <w:rsid w:val="003A740A"/>
    <w:rsid w:val="003C01FF"/>
    <w:rsid w:val="003C127A"/>
    <w:rsid w:val="003C6227"/>
    <w:rsid w:val="003D6F2C"/>
    <w:rsid w:val="003E0186"/>
    <w:rsid w:val="003E46FF"/>
    <w:rsid w:val="003E5675"/>
    <w:rsid w:val="003F080A"/>
    <w:rsid w:val="00401C88"/>
    <w:rsid w:val="004277E9"/>
    <w:rsid w:val="00444031"/>
    <w:rsid w:val="0046154D"/>
    <w:rsid w:val="00463F92"/>
    <w:rsid w:val="00473A6C"/>
    <w:rsid w:val="00474F2F"/>
    <w:rsid w:val="00484026"/>
    <w:rsid w:val="004879DA"/>
    <w:rsid w:val="00491CF8"/>
    <w:rsid w:val="004A03B9"/>
    <w:rsid w:val="004A174F"/>
    <w:rsid w:val="004A24DB"/>
    <w:rsid w:val="004B1C3A"/>
    <w:rsid w:val="004D500C"/>
    <w:rsid w:val="0050304B"/>
    <w:rsid w:val="00514559"/>
    <w:rsid w:val="00526C61"/>
    <w:rsid w:val="005341E1"/>
    <w:rsid w:val="00537D6F"/>
    <w:rsid w:val="00551743"/>
    <w:rsid w:val="00561D2E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A6637"/>
    <w:rsid w:val="006B1EFE"/>
    <w:rsid w:val="006B4C44"/>
    <w:rsid w:val="006C25C9"/>
    <w:rsid w:val="006C7CFA"/>
    <w:rsid w:val="006D1549"/>
    <w:rsid w:val="006E4AF5"/>
    <w:rsid w:val="006E7077"/>
    <w:rsid w:val="006F617A"/>
    <w:rsid w:val="00734063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A7B46"/>
    <w:rsid w:val="007C265F"/>
    <w:rsid w:val="007C6795"/>
    <w:rsid w:val="007E7FF7"/>
    <w:rsid w:val="008004C9"/>
    <w:rsid w:val="0080245B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5478B"/>
    <w:rsid w:val="00866D5C"/>
    <w:rsid w:val="00866EF9"/>
    <w:rsid w:val="00874301"/>
    <w:rsid w:val="00881E86"/>
    <w:rsid w:val="00891D27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6635"/>
    <w:rsid w:val="00904671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27197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3E4"/>
    <w:rsid w:val="00BA2B9B"/>
    <w:rsid w:val="00BA48D9"/>
    <w:rsid w:val="00BC36CC"/>
    <w:rsid w:val="00BC6614"/>
    <w:rsid w:val="00BC7689"/>
    <w:rsid w:val="00BE5DFC"/>
    <w:rsid w:val="00C020B1"/>
    <w:rsid w:val="00C12484"/>
    <w:rsid w:val="00C22EA3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7C4"/>
    <w:rsid w:val="00D76AF2"/>
    <w:rsid w:val="00DA05AD"/>
    <w:rsid w:val="00DB203D"/>
    <w:rsid w:val="00DD5BC5"/>
    <w:rsid w:val="00DE19AF"/>
    <w:rsid w:val="00DE3D63"/>
    <w:rsid w:val="00DE4727"/>
    <w:rsid w:val="00DF14A6"/>
    <w:rsid w:val="00E04DD7"/>
    <w:rsid w:val="00E0640D"/>
    <w:rsid w:val="00E111A9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0A64"/>
    <w:rsid w:val="00EB3CA1"/>
    <w:rsid w:val="00ED4C2D"/>
    <w:rsid w:val="00EE40CF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56F370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923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2019-03-22T13:34:00Z</dcterms:created>
  <dcterms:modified xsi:type="dcterms:W3CDTF">2019-03-22T14:27:00Z</dcterms:modified>
</cp:coreProperties>
</file>