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484C6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350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3505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2350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84C63">
        <w:rPr>
          <w:rFonts w:ascii="Arial" w:hAnsi="Arial" w:cs="Arial"/>
          <w:sz w:val="20"/>
          <w:szCs w:val="20"/>
        </w:rPr>
        <w:t>aditamento do Decreto nº 764, de 30/1/67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C2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 xml:space="preserve">Fica </w:t>
      </w:r>
      <w:r w:rsidR="00D32782">
        <w:rPr>
          <w:rFonts w:ascii="Arial" w:hAnsi="Arial" w:cs="Arial"/>
          <w:sz w:val="20"/>
          <w:szCs w:val="20"/>
        </w:rPr>
        <w:t>acrescentado no Artigo 17º do Decreto</w:t>
      </w:r>
      <w:r w:rsidR="00C23505">
        <w:rPr>
          <w:rFonts w:ascii="Arial" w:hAnsi="Arial" w:cs="Arial"/>
          <w:sz w:val="20"/>
          <w:szCs w:val="20"/>
        </w:rPr>
        <w:t xml:space="preserve"> nº </w:t>
      </w:r>
      <w:r w:rsidR="00D32782">
        <w:rPr>
          <w:rFonts w:ascii="Arial" w:hAnsi="Arial" w:cs="Arial"/>
          <w:sz w:val="20"/>
          <w:szCs w:val="20"/>
        </w:rPr>
        <w:t>764</w:t>
      </w:r>
      <w:r w:rsidR="00C23505">
        <w:rPr>
          <w:rFonts w:ascii="Arial" w:hAnsi="Arial" w:cs="Arial"/>
          <w:sz w:val="20"/>
          <w:szCs w:val="20"/>
        </w:rPr>
        <w:t xml:space="preserve"> de 3</w:t>
      </w:r>
      <w:r w:rsidR="00D32782">
        <w:rPr>
          <w:rFonts w:ascii="Arial" w:hAnsi="Arial" w:cs="Arial"/>
          <w:sz w:val="20"/>
          <w:szCs w:val="20"/>
        </w:rPr>
        <w:t>0</w:t>
      </w:r>
      <w:r w:rsidR="00C23505">
        <w:rPr>
          <w:rFonts w:ascii="Arial" w:hAnsi="Arial" w:cs="Arial"/>
          <w:sz w:val="20"/>
          <w:szCs w:val="20"/>
        </w:rPr>
        <w:t xml:space="preserve"> de </w:t>
      </w:r>
      <w:r w:rsidR="00D32782">
        <w:rPr>
          <w:rFonts w:ascii="Arial" w:hAnsi="Arial" w:cs="Arial"/>
          <w:sz w:val="20"/>
          <w:szCs w:val="20"/>
        </w:rPr>
        <w:t>janeiro</w:t>
      </w:r>
      <w:r w:rsidR="00C23505">
        <w:rPr>
          <w:rFonts w:ascii="Arial" w:hAnsi="Arial" w:cs="Arial"/>
          <w:sz w:val="20"/>
          <w:szCs w:val="20"/>
        </w:rPr>
        <w:t xml:space="preserve"> de 196</w:t>
      </w:r>
      <w:r w:rsidR="00D32782">
        <w:rPr>
          <w:rFonts w:ascii="Arial" w:hAnsi="Arial" w:cs="Arial"/>
          <w:sz w:val="20"/>
          <w:szCs w:val="20"/>
        </w:rPr>
        <w:t>7, mais o seguinte:</w:t>
      </w:r>
    </w:p>
    <w:p w:rsidR="00D32782" w:rsidRDefault="00D32782" w:rsidP="00C2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689" w:rsidRDefault="00D32782" w:rsidP="00C2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o Disposto no Artigo 20 da Lei nº 600, de 4 de novembro de 1966, ficam os motoristas e </w:t>
      </w:r>
      <w:proofErr w:type="spellStart"/>
      <w:r>
        <w:rPr>
          <w:rFonts w:ascii="Arial" w:hAnsi="Arial" w:cs="Arial"/>
          <w:sz w:val="20"/>
          <w:szCs w:val="20"/>
        </w:rPr>
        <w:t>charreteiros</w:t>
      </w:r>
      <w:proofErr w:type="spellEnd"/>
      <w:r>
        <w:rPr>
          <w:rFonts w:ascii="Arial" w:hAnsi="Arial" w:cs="Arial"/>
          <w:sz w:val="20"/>
          <w:szCs w:val="20"/>
        </w:rPr>
        <w:t xml:space="preserve"> permissionários de pontos de estacionamento de veículos que cometerem qualquer infração prevista na Lei, acima sujeitos à multa de NCR$ 10,00 (dez cruzeiros novos) a NCR$ 20,00 (vinte cruzeiros novos) e na reincidência, à cassação do respectivo Alvará de Licença</w:t>
      </w:r>
      <w:r w:rsidR="00C23505">
        <w:rPr>
          <w:rFonts w:ascii="Arial" w:hAnsi="Arial" w:cs="Arial"/>
          <w:sz w:val="20"/>
          <w:szCs w:val="20"/>
        </w:rPr>
        <w:t>.</w:t>
      </w:r>
    </w:p>
    <w:p w:rsidR="00D32782" w:rsidRDefault="00D32782" w:rsidP="00C2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2782" w:rsidRDefault="00D32782" w:rsidP="00C2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 multa prevista neste artigo não se aplica ao disposto no artigo 8º da mesma Lei”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32782">
        <w:rPr>
          <w:rFonts w:ascii="Arial" w:hAnsi="Arial" w:cs="Arial"/>
          <w:sz w:val="20"/>
          <w:szCs w:val="20"/>
        </w:rPr>
        <w:t>8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23505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2019-03-22T15:13:00Z</dcterms:created>
  <dcterms:modified xsi:type="dcterms:W3CDTF">2019-03-22T15:21:00Z</dcterms:modified>
</cp:coreProperties>
</file>