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E70536">
        <w:rPr>
          <w:rFonts w:ascii="Arial" w:hAnsi="Arial" w:cs="Arial"/>
          <w:b/>
          <w:sz w:val="20"/>
          <w:szCs w:val="20"/>
        </w:rPr>
        <w:t>791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70536">
        <w:rPr>
          <w:rFonts w:ascii="Arial" w:hAnsi="Arial" w:cs="Arial"/>
          <w:b/>
          <w:sz w:val="20"/>
          <w:szCs w:val="20"/>
        </w:rPr>
        <w:t>17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70536">
        <w:rPr>
          <w:rFonts w:ascii="Arial" w:hAnsi="Arial" w:cs="Arial"/>
          <w:b/>
          <w:sz w:val="20"/>
          <w:szCs w:val="20"/>
        </w:rPr>
        <w:t>AGOSTO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E70536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o método de apuração Valores Terrenos e Prédios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SUZANO,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USANDO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DAS ATRIBUIÇÕES </w:t>
      </w:r>
      <w:r w:rsidR="00DD197A">
        <w:rPr>
          <w:rFonts w:ascii="Arial" w:hAnsi="Arial" w:cs="Arial"/>
          <w:b/>
          <w:sz w:val="20"/>
          <w:szCs w:val="20"/>
        </w:rPr>
        <w:t xml:space="preserve">QUE LHE SÃO CONFERIDAS </w:t>
      </w:r>
      <w:r w:rsidR="00472BA3">
        <w:rPr>
          <w:rFonts w:ascii="Arial" w:hAnsi="Arial" w:cs="Arial"/>
          <w:b/>
          <w:sz w:val="20"/>
          <w:szCs w:val="20"/>
        </w:rPr>
        <w:t>POR</w:t>
      </w:r>
      <w:r w:rsidR="00DD197A">
        <w:rPr>
          <w:rFonts w:ascii="Arial" w:hAnsi="Arial" w:cs="Arial"/>
          <w:b/>
          <w:sz w:val="20"/>
          <w:szCs w:val="20"/>
        </w:rPr>
        <w:t xml:space="preserve"> LEI,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32782" w:rsidRDefault="0085478B" w:rsidP="007922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E70536">
        <w:rPr>
          <w:rFonts w:ascii="Arial" w:hAnsi="Arial" w:cs="Arial"/>
          <w:sz w:val="20"/>
          <w:szCs w:val="20"/>
        </w:rPr>
        <w:t>O método de apuração do valor venal dos terrenos e prédios situados na zona urbana do Município, para fins fiscais é fixado por este Decreto</w:t>
      </w:r>
      <w:r w:rsidR="00D32782">
        <w:rPr>
          <w:rFonts w:ascii="Arial" w:hAnsi="Arial" w:cs="Arial"/>
          <w:sz w:val="20"/>
          <w:szCs w:val="20"/>
        </w:rPr>
        <w:t>.</w:t>
      </w:r>
    </w:p>
    <w:p w:rsidR="00BC7689" w:rsidRDefault="00BC7689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2412" w:rsidRPr="00352412" w:rsidRDefault="0085478B" w:rsidP="004A4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E70536">
        <w:rPr>
          <w:rFonts w:ascii="Arial" w:hAnsi="Arial" w:cs="Arial"/>
          <w:sz w:val="20"/>
          <w:szCs w:val="20"/>
        </w:rPr>
        <w:t>Para efeito e aplicação deste Decreto, o Município será dividido em Zona Central, Primeira, Segunda, Terceira, Quarta e Quinta Zonas indistintamente</w:t>
      </w:r>
      <w:r w:rsidR="00352412" w:rsidRPr="00352412">
        <w:rPr>
          <w:rFonts w:ascii="Arial" w:hAnsi="Arial" w:cs="Arial"/>
          <w:sz w:val="20"/>
          <w:szCs w:val="20"/>
        </w:rPr>
        <w:t>.</w:t>
      </w:r>
    </w:p>
    <w:p w:rsidR="00352412" w:rsidRDefault="00352412" w:rsidP="004A49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70536" w:rsidRPr="00E70536" w:rsidRDefault="00352412" w:rsidP="004A4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E70536" w:rsidRPr="00E70536">
        <w:rPr>
          <w:rFonts w:ascii="Arial" w:hAnsi="Arial" w:cs="Arial"/>
          <w:sz w:val="20"/>
          <w:szCs w:val="20"/>
        </w:rPr>
        <w:t>O valor de cada terreno será obtido:</w:t>
      </w:r>
    </w:p>
    <w:p w:rsidR="00E70536" w:rsidRDefault="00E70536" w:rsidP="004A49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70536" w:rsidRDefault="00E70536" w:rsidP="00E70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3347B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pela multiplicação de sua área pelo valor base do metro quadrado fixado para a profundidade Padrão; e ainda, pelos fatores de correção constantes do artigo 6º deste Decreto, que sobre ele incidirem;</w:t>
      </w:r>
    </w:p>
    <w:p w:rsidR="00E70536" w:rsidRDefault="00E70536" w:rsidP="00E70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3347B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da área total de cada terreno será desprezada qualquer fração de metro quadrado.</w:t>
      </w:r>
    </w:p>
    <w:p w:rsidR="00E70536" w:rsidRDefault="00E70536" w:rsidP="00E70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70536" w:rsidRDefault="00E70536" w:rsidP="00E70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3347B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Os valores bases do metro quadrado de cada terreno, serão os constantes da Planta de Valores de que trata este Decreto.</w:t>
      </w:r>
    </w:p>
    <w:p w:rsidR="00E70536" w:rsidRDefault="00E70536" w:rsidP="00E70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465A" w:rsidRDefault="00E70536" w:rsidP="00E70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3347B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 Profundidade Padrão, fica fixada em 30 metros, para as zonas discriminadas no art. 2º deste Decreto.</w:t>
      </w:r>
    </w:p>
    <w:p w:rsidR="00D9465A" w:rsidRDefault="00D9465A" w:rsidP="00E70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465A" w:rsidRDefault="00D9465A" w:rsidP="00E70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3347B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No cálculo do valor dos terrenos serão aplicados os seguintes fatores de correção:</w:t>
      </w:r>
    </w:p>
    <w:p w:rsidR="00D9465A" w:rsidRDefault="00D9465A" w:rsidP="00E70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465A" w:rsidRDefault="00D9465A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3347B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profundidade;</w:t>
      </w:r>
    </w:p>
    <w:p w:rsidR="00D9465A" w:rsidRDefault="00D9465A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3347B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esquina;</w:t>
      </w:r>
    </w:p>
    <w:p w:rsidR="00D9465A" w:rsidRDefault="00D9465A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3347B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gleba;</w:t>
      </w:r>
    </w:p>
    <w:p w:rsidR="00D9465A" w:rsidRDefault="00D9465A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3347B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vizinhança de córrego.</w:t>
      </w:r>
    </w:p>
    <w:p w:rsidR="00D9465A" w:rsidRDefault="00D9465A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69B9" w:rsidRDefault="00D9465A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3347B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Os valores atribuídos aos fatores de correção de que trata o art. anterior, são os constantes das tabelas I, II, III, IV, V</w:t>
      </w:r>
      <w:r w:rsidR="009E69B9">
        <w:rPr>
          <w:rFonts w:ascii="Arial" w:hAnsi="Arial" w:cs="Arial"/>
          <w:sz w:val="20"/>
          <w:szCs w:val="20"/>
        </w:rPr>
        <w:t>, anexas a este Decreto.</w:t>
      </w:r>
    </w:p>
    <w:p w:rsidR="009E69B9" w:rsidRDefault="009E69B9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69B9" w:rsidRDefault="009E69B9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3347B"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Havendo incidência de mais de um fator de correção sobre um terreno será aplicado ao cálculo de seu valor, o Produto dos Fatores Incidentes.</w:t>
      </w:r>
    </w:p>
    <w:p w:rsidR="009E69B9" w:rsidRDefault="009E69B9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69B9" w:rsidRDefault="009E69B9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3347B">
        <w:rPr>
          <w:rFonts w:ascii="Arial" w:hAnsi="Arial" w:cs="Arial"/>
          <w:b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O Fator profundidade dos terrenos será obtido em função de sua profundidade equivalente que corresponde ao quociente da área pela extensão da ou das frentes.</w:t>
      </w:r>
    </w:p>
    <w:p w:rsidR="009E69B9" w:rsidRDefault="009E69B9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69B9" w:rsidRDefault="009E69B9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3347B">
        <w:rPr>
          <w:rFonts w:ascii="Arial" w:hAnsi="Arial" w:cs="Arial"/>
          <w:b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O fator esquina, só incidirá nas esquinas formadas por cruzamentos de dois ou mais logradouros distintos.</w:t>
      </w:r>
    </w:p>
    <w:p w:rsidR="009E69B9" w:rsidRDefault="009E69B9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69B9" w:rsidRDefault="009E69B9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3347B">
        <w:rPr>
          <w:rFonts w:ascii="Arial" w:hAnsi="Arial" w:cs="Arial"/>
          <w:b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O fator Gleba somente será aplicado aos terrenos com igual ou superior a 14.000, com profundidade equivalente ou superior a 60 metros.</w:t>
      </w:r>
    </w:p>
    <w:p w:rsidR="009E69B9" w:rsidRDefault="009E69B9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64CB" w:rsidRDefault="002464C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64CB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Prejudicado.</w:t>
      </w:r>
    </w:p>
    <w:p w:rsidR="002464CB" w:rsidRDefault="002464C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64CB" w:rsidRDefault="002464C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64CB">
        <w:rPr>
          <w:rFonts w:ascii="Arial" w:hAnsi="Arial" w:cs="Arial"/>
          <w:b/>
          <w:sz w:val="20"/>
          <w:szCs w:val="20"/>
        </w:rPr>
        <w:t>Art. 12.</w:t>
      </w:r>
      <w:r>
        <w:rPr>
          <w:rFonts w:ascii="Arial" w:hAnsi="Arial" w:cs="Arial"/>
          <w:sz w:val="20"/>
          <w:szCs w:val="20"/>
        </w:rPr>
        <w:t xml:space="preserve"> O fator esquina, só será aplicado nos terrenos situados na zona central, primeira e segunda zona. </w:t>
      </w:r>
    </w:p>
    <w:p w:rsidR="002464CB" w:rsidRDefault="002464C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64CB" w:rsidRDefault="002464C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64CB">
        <w:rPr>
          <w:rFonts w:ascii="Arial" w:hAnsi="Arial" w:cs="Arial"/>
          <w:b/>
          <w:sz w:val="20"/>
          <w:szCs w:val="20"/>
        </w:rPr>
        <w:t>Art. 13.</w:t>
      </w:r>
      <w:r>
        <w:rPr>
          <w:rFonts w:ascii="Arial" w:hAnsi="Arial" w:cs="Arial"/>
          <w:sz w:val="20"/>
          <w:szCs w:val="20"/>
        </w:rPr>
        <w:t xml:space="preserve"> O fator Vizinhança de Córrego, destinado a corrigir os valores de terrenos onde se verifique a existência de cursos d’água, incidirá:</w:t>
      </w:r>
    </w:p>
    <w:p w:rsidR="002464CB" w:rsidRDefault="002464C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64CB" w:rsidRDefault="002464CB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042B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na zona central sobre as faixas não edificáveis determinadas pelo Departamento de Obras da Prefeitura;</w:t>
      </w:r>
    </w:p>
    <w:p w:rsidR="002464CB" w:rsidRDefault="002464CB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042B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nas demais zonas sobre uma faixa de 20 metros de largura, ao longo em cada margem dos cursos d’água.</w:t>
      </w:r>
    </w:p>
    <w:p w:rsidR="002464CB" w:rsidRDefault="002464CB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64CB" w:rsidRDefault="002464CB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042B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fator vizinhança de córrego, em todos os casos, abrange a desvalorização motivada pela ocorrência eventual de inundações provocadas elas enchentes do córrego.</w:t>
      </w:r>
    </w:p>
    <w:p w:rsidR="002464CB" w:rsidRDefault="002464CB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64CB" w:rsidRDefault="002464CB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042B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Quando se tratar de inundação motivada por causas imprevistas, de efeito prolongado ou de ocorrência frequente, só o exame de cada caso, a requerimento do contribuinte, poderá alterar o valor apropriado para lançamento.</w:t>
      </w:r>
    </w:p>
    <w:p w:rsidR="002464CB" w:rsidRDefault="002464CB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64CB" w:rsidRDefault="002464CB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042B">
        <w:rPr>
          <w:rFonts w:ascii="Arial" w:hAnsi="Arial" w:cs="Arial"/>
          <w:b/>
          <w:sz w:val="20"/>
          <w:szCs w:val="20"/>
        </w:rPr>
        <w:t>Art. 14.</w:t>
      </w:r>
      <w:r>
        <w:rPr>
          <w:rFonts w:ascii="Arial" w:hAnsi="Arial" w:cs="Arial"/>
          <w:sz w:val="20"/>
          <w:szCs w:val="20"/>
        </w:rPr>
        <w:t xml:space="preserve"> O valor da edificação será o produto da área construída pelo valor unitário do metro quadrado correspondente ao tipo da construção e ainda pelo fator </w:t>
      </w:r>
      <w:proofErr w:type="spellStart"/>
      <w:r>
        <w:rPr>
          <w:rFonts w:ascii="Arial" w:hAnsi="Arial" w:cs="Arial"/>
          <w:sz w:val="20"/>
          <w:szCs w:val="20"/>
        </w:rPr>
        <w:t>obsolência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2464CB" w:rsidRDefault="002464CB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64CB" w:rsidRDefault="0030042B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042B">
        <w:rPr>
          <w:rFonts w:ascii="Arial" w:hAnsi="Arial" w:cs="Arial"/>
          <w:b/>
          <w:sz w:val="20"/>
          <w:szCs w:val="20"/>
        </w:rPr>
        <w:t>Art. 15.</w:t>
      </w:r>
      <w:r>
        <w:rPr>
          <w:rFonts w:ascii="Arial" w:hAnsi="Arial" w:cs="Arial"/>
          <w:sz w:val="20"/>
          <w:szCs w:val="20"/>
        </w:rPr>
        <w:t xml:space="preserve"> A área construída será calculada pelo contorno externo das paredes ou pilares, computadas, também as superfícies denominadas “Terraços descobertos”.</w:t>
      </w:r>
    </w:p>
    <w:p w:rsidR="0030042B" w:rsidRDefault="0030042B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042B" w:rsidRDefault="0030042B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042B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Do total das áreas construídas serão desprezadas as frações de metro quadrado.</w:t>
      </w:r>
    </w:p>
    <w:p w:rsidR="0030042B" w:rsidRDefault="0030042B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585C" w:rsidRDefault="0030042B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042B">
        <w:rPr>
          <w:rFonts w:ascii="Arial" w:hAnsi="Arial" w:cs="Arial"/>
          <w:b/>
          <w:sz w:val="20"/>
          <w:szCs w:val="20"/>
        </w:rPr>
        <w:t>Art. 16.</w:t>
      </w:r>
      <w:r>
        <w:rPr>
          <w:rFonts w:ascii="Arial" w:hAnsi="Arial" w:cs="Arial"/>
          <w:sz w:val="20"/>
          <w:szCs w:val="20"/>
        </w:rPr>
        <w:t xml:space="preserve"> Para determinações do valor unitário das áreas construídas, as edificações deverão ser enquadradas registros: </w:t>
      </w:r>
    </w:p>
    <w:p w:rsidR="0003585C" w:rsidRDefault="0003585C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042B" w:rsidRDefault="0030042B" w:rsidP="007811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Tipo de Construção - Tipo Residenciais</w:t>
      </w:r>
      <w:r w:rsidR="00781155" w:rsidRPr="00781155">
        <w:rPr>
          <w:rFonts w:ascii="Arial" w:hAnsi="Arial" w:cs="Arial"/>
          <w:sz w:val="20"/>
          <w:szCs w:val="20"/>
        </w:rPr>
        <w:t xml:space="preserve"> </w:t>
      </w:r>
      <w:r w:rsidR="00781155">
        <w:rPr>
          <w:rFonts w:ascii="Arial" w:hAnsi="Arial" w:cs="Arial"/>
          <w:sz w:val="20"/>
          <w:szCs w:val="20"/>
        </w:rPr>
        <w:t>–</w:t>
      </w:r>
      <w:r w:rsidR="00781155">
        <w:rPr>
          <w:rFonts w:ascii="Arial" w:hAnsi="Arial" w:cs="Arial"/>
          <w:sz w:val="20"/>
          <w:szCs w:val="20"/>
        </w:rPr>
        <w:t xml:space="preserve"> Prédios</w:t>
      </w:r>
      <w:r w:rsidR="00781155">
        <w:rPr>
          <w:rFonts w:ascii="Arial" w:hAnsi="Arial" w:cs="Arial"/>
          <w:sz w:val="20"/>
          <w:szCs w:val="20"/>
        </w:rPr>
        <w:t>:</w:t>
      </w:r>
    </w:p>
    <w:p w:rsidR="0030042B" w:rsidRDefault="0030042B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042B" w:rsidRDefault="0030042B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“A” - Revestimentos especiais nas fachadas, serralherias finas, pintura interna e externa à tempera, tinta com base de gesso ou equivalente. Tacos de madeira de peroba de primeira qualidade. Armários embutidos com revestimento interno. Azulejos de primeira qualidade. Banheiro e cozinha com acabamento de boa qualidade. Valor m² </w:t>
      </w:r>
      <w:proofErr w:type="spellStart"/>
      <w:r>
        <w:rPr>
          <w:rFonts w:ascii="Arial" w:hAnsi="Arial" w:cs="Arial"/>
          <w:sz w:val="20"/>
          <w:szCs w:val="20"/>
        </w:rPr>
        <w:t>NCr</w:t>
      </w:r>
      <w:proofErr w:type="spellEnd"/>
      <w:r>
        <w:rPr>
          <w:rFonts w:ascii="Arial" w:hAnsi="Arial" w:cs="Arial"/>
          <w:sz w:val="20"/>
          <w:szCs w:val="20"/>
        </w:rPr>
        <w:t>$ 80,00;</w:t>
      </w:r>
    </w:p>
    <w:p w:rsidR="0030042B" w:rsidRDefault="0030042B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“B” Revestimento externo especiais em área reduzidas. Terraços de pequenas dimensões. Serralherias comum. Pintura interna e externa com meia tempera nas principais peças e caiação nas demais. Pisos de cerâmica em pequenas áreas, ladrilhos hidráulicos, tacos ou assoalhos de peroba. Azulejos na cozinha e nos banheiros. Valor</w:t>
      </w:r>
      <w:r w:rsidR="0003585C">
        <w:rPr>
          <w:rFonts w:ascii="Arial" w:hAnsi="Arial" w:cs="Arial"/>
          <w:sz w:val="20"/>
          <w:szCs w:val="20"/>
        </w:rPr>
        <w:t xml:space="preserve"> m² </w:t>
      </w:r>
      <w:proofErr w:type="spellStart"/>
      <w:r w:rsidR="0003585C">
        <w:rPr>
          <w:rFonts w:ascii="Arial" w:hAnsi="Arial" w:cs="Arial"/>
          <w:sz w:val="20"/>
          <w:szCs w:val="20"/>
        </w:rPr>
        <w:t>NCr</w:t>
      </w:r>
      <w:proofErr w:type="spellEnd"/>
      <w:r w:rsidR="0003585C">
        <w:rPr>
          <w:rFonts w:ascii="Arial" w:hAnsi="Arial" w:cs="Arial"/>
          <w:sz w:val="20"/>
          <w:szCs w:val="20"/>
        </w:rPr>
        <w:t>$ 60,00;</w:t>
      </w:r>
    </w:p>
    <w:p w:rsidR="0003585C" w:rsidRDefault="0003585C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“C” Ausência de revestimentos especiais ou em áreas muito reduzidas. Caiação interna e externa. Pisos e ladrilhos hidráulicos ou cimentados. Banheiros, com máximo de quatro peças, no corpo do prédio. Forro de madeira pintada ou estuque. Azulejos e pisos de cerâmica em áreas muito reduzidas. Valor m² </w:t>
      </w:r>
      <w:proofErr w:type="spellStart"/>
      <w:r>
        <w:rPr>
          <w:rFonts w:ascii="Arial" w:hAnsi="Arial" w:cs="Arial"/>
          <w:sz w:val="20"/>
          <w:szCs w:val="20"/>
        </w:rPr>
        <w:t>NCr</w:t>
      </w:r>
      <w:proofErr w:type="spellEnd"/>
      <w:r>
        <w:rPr>
          <w:rFonts w:ascii="Arial" w:hAnsi="Arial" w:cs="Arial"/>
          <w:sz w:val="20"/>
          <w:szCs w:val="20"/>
        </w:rPr>
        <w:t xml:space="preserve">$ 50,00; </w:t>
      </w:r>
    </w:p>
    <w:p w:rsidR="0003585C" w:rsidRDefault="0003585C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“D” Pintura externa e interna caiação. Portas tipo calha, pintadas à óleo “WC” interno. Pisos de ladrilhos hidráulicos ou cimento, tacos ou assoalho. Fachada simples. Valor m² </w:t>
      </w:r>
      <w:proofErr w:type="spellStart"/>
      <w:r>
        <w:rPr>
          <w:rFonts w:ascii="Arial" w:hAnsi="Arial" w:cs="Arial"/>
          <w:sz w:val="20"/>
          <w:szCs w:val="20"/>
        </w:rPr>
        <w:t>NCr</w:t>
      </w:r>
      <w:proofErr w:type="spellEnd"/>
      <w:r>
        <w:rPr>
          <w:rFonts w:ascii="Arial" w:hAnsi="Arial" w:cs="Arial"/>
          <w:sz w:val="20"/>
          <w:szCs w:val="20"/>
        </w:rPr>
        <w:t xml:space="preserve">$ 40,00; </w:t>
      </w:r>
    </w:p>
    <w:p w:rsidR="0003585C" w:rsidRDefault="0003585C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“E” Casa ainda incompleta. Revestimentos parciais. Pintura caiação “WC” externo. Pisos cimentados, tacos, assoalhados ou atijolados. Instalação elétrica externa. Forro parcial. Ausência de muros de vedação no terreno. Valor m² </w:t>
      </w:r>
      <w:proofErr w:type="spellStart"/>
      <w:r>
        <w:rPr>
          <w:rFonts w:ascii="Arial" w:hAnsi="Arial" w:cs="Arial"/>
          <w:sz w:val="20"/>
          <w:szCs w:val="20"/>
        </w:rPr>
        <w:t>NCr</w:t>
      </w:r>
      <w:proofErr w:type="spellEnd"/>
      <w:r>
        <w:rPr>
          <w:rFonts w:ascii="Arial" w:hAnsi="Arial" w:cs="Arial"/>
          <w:sz w:val="20"/>
          <w:szCs w:val="20"/>
        </w:rPr>
        <w:t xml:space="preserve">$ 30,00. </w:t>
      </w:r>
    </w:p>
    <w:p w:rsidR="0003585C" w:rsidRDefault="0003585C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585C" w:rsidRDefault="0003585C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Tipo Edifícios – Apartamentos:</w:t>
      </w:r>
    </w:p>
    <w:p w:rsidR="0003585C" w:rsidRDefault="0003585C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585C" w:rsidRDefault="0003585C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“A” Revestimentos externo</w:t>
      </w:r>
      <w:r w:rsidR="00F71D20">
        <w:rPr>
          <w:rFonts w:ascii="Arial" w:hAnsi="Arial" w:cs="Arial"/>
          <w:sz w:val="20"/>
          <w:szCs w:val="20"/>
        </w:rPr>
        <w:t xml:space="preserve">s especiais. Serralherias finas. Esquadrias de madeira de primeira qualidade. Pintura à tempera ou à base de gesso. Pisos de </w:t>
      </w:r>
      <w:proofErr w:type="spellStart"/>
      <w:r w:rsidR="00F71D20">
        <w:rPr>
          <w:rFonts w:ascii="Arial" w:hAnsi="Arial" w:cs="Arial"/>
          <w:sz w:val="20"/>
          <w:szCs w:val="20"/>
        </w:rPr>
        <w:t>granilite</w:t>
      </w:r>
      <w:proofErr w:type="spellEnd"/>
      <w:r w:rsidR="00F71D20">
        <w:rPr>
          <w:rFonts w:ascii="Arial" w:hAnsi="Arial" w:cs="Arial"/>
          <w:sz w:val="20"/>
          <w:szCs w:val="20"/>
        </w:rPr>
        <w:t xml:space="preserve">, mármore, pastilhas, cerâmicas ou especiais. Banheiros e cozinha com azulejos de primeira qualidade e acabamentos especiais. Estrutura de concreto armado. Com elevador. Valor m² </w:t>
      </w:r>
      <w:proofErr w:type="spellStart"/>
      <w:r w:rsidR="00F71D20">
        <w:rPr>
          <w:rFonts w:ascii="Arial" w:hAnsi="Arial" w:cs="Arial"/>
          <w:sz w:val="20"/>
          <w:szCs w:val="20"/>
        </w:rPr>
        <w:t>NCr</w:t>
      </w:r>
      <w:proofErr w:type="spellEnd"/>
      <w:r w:rsidR="00F71D20">
        <w:rPr>
          <w:rFonts w:ascii="Arial" w:hAnsi="Arial" w:cs="Arial"/>
          <w:sz w:val="20"/>
          <w:szCs w:val="20"/>
        </w:rPr>
        <w:t xml:space="preserve">$ 90,00. Sem elevador. Valor m² </w:t>
      </w:r>
      <w:proofErr w:type="spellStart"/>
      <w:r w:rsidR="00F71D20">
        <w:rPr>
          <w:rFonts w:ascii="Arial" w:hAnsi="Arial" w:cs="Arial"/>
          <w:sz w:val="20"/>
          <w:szCs w:val="20"/>
        </w:rPr>
        <w:t>NCr</w:t>
      </w:r>
      <w:proofErr w:type="spellEnd"/>
      <w:r w:rsidR="00F71D20">
        <w:rPr>
          <w:rFonts w:ascii="Arial" w:hAnsi="Arial" w:cs="Arial"/>
          <w:sz w:val="20"/>
          <w:szCs w:val="20"/>
        </w:rPr>
        <w:t>$ 80,00;</w:t>
      </w:r>
    </w:p>
    <w:p w:rsidR="00F71D20" w:rsidRDefault="00F71D20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“B” Revestimentos especiais em pequenas áreas das fachadas. Piso de ladrilhos hidráulicos, ou cerâmicas em áreas reduzidas. Pintura caiação. Azulejos comum com elevador: Valor m² </w:t>
      </w:r>
      <w:proofErr w:type="spellStart"/>
      <w:r>
        <w:rPr>
          <w:rFonts w:ascii="Arial" w:hAnsi="Arial" w:cs="Arial"/>
          <w:sz w:val="20"/>
          <w:szCs w:val="20"/>
        </w:rPr>
        <w:t>NCr</w:t>
      </w:r>
      <w:proofErr w:type="spellEnd"/>
      <w:r>
        <w:rPr>
          <w:rFonts w:ascii="Arial" w:hAnsi="Arial" w:cs="Arial"/>
          <w:sz w:val="20"/>
          <w:szCs w:val="20"/>
        </w:rPr>
        <w:t xml:space="preserve">$ 70,00. Sem elevador: Valor m² </w:t>
      </w:r>
      <w:proofErr w:type="spellStart"/>
      <w:r>
        <w:rPr>
          <w:rFonts w:ascii="Arial" w:hAnsi="Arial" w:cs="Arial"/>
          <w:sz w:val="20"/>
          <w:szCs w:val="20"/>
        </w:rPr>
        <w:t>NCr</w:t>
      </w:r>
      <w:proofErr w:type="spellEnd"/>
      <w:r>
        <w:rPr>
          <w:rFonts w:ascii="Arial" w:hAnsi="Arial" w:cs="Arial"/>
          <w:sz w:val="20"/>
          <w:szCs w:val="20"/>
        </w:rPr>
        <w:t>$ 60,00.</w:t>
      </w:r>
    </w:p>
    <w:p w:rsidR="00F71D20" w:rsidRDefault="00F71D20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1D20" w:rsidRDefault="00F71D20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Tipo Edifícios Comerciais, Lojas ou Armazéns:</w:t>
      </w:r>
    </w:p>
    <w:p w:rsidR="00F71D20" w:rsidRDefault="00F71D20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1D20" w:rsidRDefault="00F71D20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“A” Revestimentos externos, pastilhas</w:t>
      </w:r>
      <w:r w:rsidR="00E1572E">
        <w:rPr>
          <w:rFonts w:ascii="Arial" w:hAnsi="Arial" w:cs="Arial"/>
          <w:sz w:val="20"/>
          <w:szCs w:val="20"/>
        </w:rPr>
        <w:t xml:space="preserve">, lito, cerâmica ou equivalentes. Paredes internas com emboço ou reboco. Pintura a tempera. Instalações sanitárias de primeira qualidade. Valor m² </w:t>
      </w:r>
      <w:proofErr w:type="spellStart"/>
      <w:r w:rsidR="00E1572E">
        <w:rPr>
          <w:rFonts w:ascii="Arial" w:hAnsi="Arial" w:cs="Arial"/>
          <w:sz w:val="20"/>
          <w:szCs w:val="20"/>
        </w:rPr>
        <w:t>NCr</w:t>
      </w:r>
      <w:proofErr w:type="spellEnd"/>
      <w:r w:rsidR="00E1572E">
        <w:rPr>
          <w:rFonts w:ascii="Arial" w:hAnsi="Arial" w:cs="Arial"/>
          <w:sz w:val="20"/>
          <w:szCs w:val="20"/>
        </w:rPr>
        <w:t>$ 70,00;</w:t>
      </w:r>
    </w:p>
    <w:p w:rsidR="00E1572E" w:rsidRDefault="00E1572E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“B” Revestimentos externos e internos bons. Paredes internas com emboço ou reboco. Caiação. Instalações sanitárias normais. Valor m² </w:t>
      </w:r>
      <w:proofErr w:type="spellStart"/>
      <w:r>
        <w:rPr>
          <w:rFonts w:ascii="Arial" w:hAnsi="Arial" w:cs="Arial"/>
          <w:sz w:val="20"/>
          <w:szCs w:val="20"/>
        </w:rPr>
        <w:t>NCr</w:t>
      </w:r>
      <w:proofErr w:type="spellEnd"/>
      <w:r>
        <w:rPr>
          <w:rFonts w:ascii="Arial" w:hAnsi="Arial" w:cs="Arial"/>
          <w:sz w:val="20"/>
          <w:szCs w:val="20"/>
        </w:rPr>
        <w:t>$ 60,00;</w:t>
      </w:r>
    </w:p>
    <w:p w:rsidR="00E1572E" w:rsidRDefault="00E1572E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“C” Revestimentos externos e internos simples. Caiação acabamento geral modesto. Valor m² </w:t>
      </w:r>
      <w:proofErr w:type="spellStart"/>
      <w:r>
        <w:rPr>
          <w:rFonts w:ascii="Arial" w:hAnsi="Arial" w:cs="Arial"/>
          <w:sz w:val="20"/>
          <w:szCs w:val="20"/>
        </w:rPr>
        <w:t>NCr</w:t>
      </w:r>
      <w:proofErr w:type="spellEnd"/>
      <w:r>
        <w:rPr>
          <w:rFonts w:ascii="Arial" w:hAnsi="Arial" w:cs="Arial"/>
          <w:sz w:val="20"/>
          <w:szCs w:val="20"/>
        </w:rPr>
        <w:t>$ 50,00</w:t>
      </w:r>
      <w:r w:rsidR="00683600">
        <w:rPr>
          <w:rFonts w:ascii="Arial" w:hAnsi="Arial" w:cs="Arial"/>
          <w:sz w:val="20"/>
          <w:szCs w:val="20"/>
        </w:rPr>
        <w:t>.</w:t>
      </w:r>
    </w:p>
    <w:p w:rsidR="00683600" w:rsidRDefault="00683600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18CF" w:rsidRDefault="009218CF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68360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” Esquadrias de madeira de primeira qualidade. Pintura à tempera ou base de gesso. Pisos de </w:t>
      </w:r>
      <w:proofErr w:type="spellStart"/>
      <w:r>
        <w:rPr>
          <w:rFonts w:ascii="Arial" w:hAnsi="Arial" w:cs="Arial"/>
          <w:sz w:val="20"/>
          <w:szCs w:val="20"/>
        </w:rPr>
        <w:t>granilite</w:t>
      </w:r>
      <w:proofErr w:type="spellEnd"/>
      <w:r>
        <w:rPr>
          <w:rFonts w:ascii="Arial" w:hAnsi="Arial" w:cs="Arial"/>
          <w:sz w:val="20"/>
          <w:szCs w:val="20"/>
        </w:rPr>
        <w:t xml:space="preserve">, pastilhas, cerâmicas ou especiais. Azulejos de primeira qualidade nos sanitários. Estrutura de concreto armado. Com elevador: valor m² </w:t>
      </w:r>
      <w:proofErr w:type="spellStart"/>
      <w:r>
        <w:rPr>
          <w:rFonts w:ascii="Arial" w:hAnsi="Arial" w:cs="Arial"/>
          <w:sz w:val="20"/>
          <w:szCs w:val="20"/>
        </w:rPr>
        <w:t>NCr</w:t>
      </w:r>
      <w:proofErr w:type="spellEnd"/>
      <w:r>
        <w:rPr>
          <w:rFonts w:ascii="Arial" w:hAnsi="Arial" w:cs="Arial"/>
          <w:sz w:val="20"/>
          <w:szCs w:val="20"/>
        </w:rPr>
        <w:t xml:space="preserve">$ 80,00. Sem elevador: valor m² </w:t>
      </w:r>
      <w:proofErr w:type="spellStart"/>
      <w:r>
        <w:rPr>
          <w:rFonts w:ascii="Arial" w:hAnsi="Arial" w:cs="Arial"/>
          <w:sz w:val="20"/>
          <w:szCs w:val="20"/>
        </w:rPr>
        <w:t>NCr</w:t>
      </w:r>
      <w:proofErr w:type="spellEnd"/>
      <w:r>
        <w:rPr>
          <w:rFonts w:ascii="Arial" w:hAnsi="Arial" w:cs="Arial"/>
          <w:sz w:val="20"/>
          <w:szCs w:val="20"/>
        </w:rPr>
        <w:t>$ 70,00;</w:t>
      </w:r>
    </w:p>
    <w:p w:rsidR="009218CF" w:rsidRDefault="009218CF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“B” </w:t>
      </w:r>
      <w:r w:rsidR="00683600">
        <w:rPr>
          <w:rFonts w:ascii="Arial" w:hAnsi="Arial" w:cs="Arial"/>
          <w:sz w:val="20"/>
          <w:szCs w:val="20"/>
        </w:rPr>
        <w:t xml:space="preserve">Revestimentos especiais em pequenas áreas da fachada. Pisos de ladrilhos hidráulicos ou cerâmica, em áreas reduzidas. Caiação. Com elevador: valor m² </w:t>
      </w:r>
      <w:proofErr w:type="spellStart"/>
      <w:r w:rsidR="00683600">
        <w:rPr>
          <w:rFonts w:ascii="Arial" w:hAnsi="Arial" w:cs="Arial"/>
          <w:sz w:val="20"/>
          <w:szCs w:val="20"/>
        </w:rPr>
        <w:t>NCr</w:t>
      </w:r>
      <w:proofErr w:type="spellEnd"/>
      <w:r w:rsidR="00683600">
        <w:rPr>
          <w:rFonts w:ascii="Arial" w:hAnsi="Arial" w:cs="Arial"/>
          <w:sz w:val="20"/>
          <w:szCs w:val="20"/>
        </w:rPr>
        <w:t xml:space="preserve">$ 60,00. Sem elevador: m² </w:t>
      </w:r>
      <w:proofErr w:type="spellStart"/>
      <w:r w:rsidR="00683600">
        <w:rPr>
          <w:rFonts w:ascii="Arial" w:hAnsi="Arial" w:cs="Arial"/>
          <w:sz w:val="20"/>
          <w:szCs w:val="20"/>
        </w:rPr>
        <w:t>NCr</w:t>
      </w:r>
      <w:proofErr w:type="spellEnd"/>
      <w:r w:rsidR="00683600">
        <w:rPr>
          <w:rFonts w:ascii="Arial" w:hAnsi="Arial" w:cs="Arial"/>
          <w:sz w:val="20"/>
          <w:szCs w:val="20"/>
        </w:rPr>
        <w:t xml:space="preserve">$ 50,00. </w:t>
      </w:r>
    </w:p>
    <w:p w:rsidR="00683600" w:rsidRDefault="00683600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3600" w:rsidRDefault="00683600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Tipo </w:t>
      </w:r>
      <w:proofErr w:type="spellStart"/>
      <w:r>
        <w:rPr>
          <w:rFonts w:ascii="Arial" w:hAnsi="Arial" w:cs="Arial"/>
          <w:sz w:val="20"/>
          <w:szCs w:val="20"/>
        </w:rPr>
        <w:t>Edíficios</w:t>
      </w:r>
      <w:proofErr w:type="spellEnd"/>
      <w:r>
        <w:rPr>
          <w:rFonts w:ascii="Arial" w:hAnsi="Arial" w:cs="Arial"/>
          <w:sz w:val="20"/>
          <w:szCs w:val="20"/>
        </w:rPr>
        <w:t xml:space="preserve"> Industriais:</w:t>
      </w:r>
    </w:p>
    <w:p w:rsidR="00683600" w:rsidRDefault="00683600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3600" w:rsidRDefault="00683600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“A” Construção com características industriais definidas. Estruturas para vencer largos vãos. Piso concreto. Paredes com revestimentos de primeira qualidade e barras impermeabilizadas. </w:t>
      </w:r>
      <w:proofErr w:type="spellStart"/>
      <w:r>
        <w:rPr>
          <w:rFonts w:ascii="Arial" w:hAnsi="Arial" w:cs="Arial"/>
          <w:sz w:val="20"/>
          <w:szCs w:val="20"/>
        </w:rPr>
        <w:t>Dependencia</w:t>
      </w:r>
      <w:proofErr w:type="spellEnd"/>
      <w:r>
        <w:rPr>
          <w:rFonts w:ascii="Arial" w:hAnsi="Arial" w:cs="Arial"/>
          <w:sz w:val="20"/>
          <w:szCs w:val="20"/>
        </w:rPr>
        <w:t xml:space="preserve"> destinadas a escritórios de acabamento esmerado. Valor m² </w:t>
      </w:r>
      <w:proofErr w:type="spellStart"/>
      <w:r>
        <w:rPr>
          <w:rFonts w:ascii="Arial" w:hAnsi="Arial" w:cs="Arial"/>
          <w:sz w:val="20"/>
          <w:szCs w:val="20"/>
        </w:rPr>
        <w:t>NCr</w:t>
      </w:r>
      <w:proofErr w:type="spellEnd"/>
      <w:r>
        <w:rPr>
          <w:rFonts w:ascii="Arial" w:hAnsi="Arial" w:cs="Arial"/>
          <w:sz w:val="20"/>
          <w:szCs w:val="20"/>
        </w:rPr>
        <w:t>$ 75,00;</w:t>
      </w:r>
    </w:p>
    <w:p w:rsidR="00683600" w:rsidRDefault="00683600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“B” Construção industrial com estrutura para vãos médios. Piso de concreto. Paredes revestidas. Pé direito até cinco metros. Barra impermeabilizada. Valor m² </w:t>
      </w:r>
      <w:proofErr w:type="spellStart"/>
      <w:r>
        <w:rPr>
          <w:rFonts w:ascii="Arial" w:hAnsi="Arial" w:cs="Arial"/>
          <w:sz w:val="20"/>
          <w:szCs w:val="20"/>
        </w:rPr>
        <w:t>NCr</w:t>
      </w:r>
      <w:proofErr w:type="spellEnd"/>
      <w:r>
        <w:rPr>
          <w:rFonts w:ascii="Arial" w:hAnsi="Arial" w:cs="Arial"/>
          <w:sz w:val="20"/>
          <w:szCs w:val="20"/>
        </w:rPr>
        <w:t>$ 60,00;</w:t>
      </w:r>
    </w:p>
    <w:p w:rsidR="00683600" w:rsidRDefault="00683600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“C” Construção com pilares de concreto ou alvenaria. Mãos inferiores a oito metros. Alvenaria com ou sem revestimento. Máximo de três paredes de vedação. Piso cimentado ou concreto. Barra impermeabilizada. Valor m² </w:t>
      </w:r>
      <w:proofErr w:type="spellStart"/>
      <w:r>
        <w:rPr>
          <w:rFonts w:ascii="Arial" w:hAnsi="Arial" w:cs="Arial"/>
          <w:sz w:val="20"/>
          <w:szCs w:val="20"/>
        </w:rPr>
        <w:t>NCr</w:t>
      </w:r>
      <w:proofErr w:type="spellEnd"/>
      <w:r>
        <w:rPr>
          <w:rFonts w:ascii="Arial" w:hAnsi="Arial" w:cs="Arial"/>
          <w:sz w:val="20"/>
          <w:szCs w:val="20"/>
        </w:rPr>
        <w:t>$ 50,00;</w:t>
      </w:r>
    </w:p>
    <w:p w:rsidR="00683600" w:rsidRDefault="00683600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“D” Oficinas ou barracões industriais. Pilares de concreto, alvenaria ou madeira. Pisos com revestimento. Acabamento simples. Barra impermeabilizada. Valor m² </w:t>
      </w:r>
      <w:proofErr w:type="spellStart"/>
      <w:r>
        <w:rPr>
          <w:rFonts w:ascii="Arial" w:hAnsi="Arial" w:cs="Arial"/>
          <w:sz w:val="20"/>
          <w:szCs w:val="20"/>
        </w:rPr>
        <w:t>NCr</w:t>
      </w:r>
      <w:proofErr w:type="spellEnd"/>
      <w:r>
        <w:rPr>
          <w:rFonts w:ascii="Arial" w:hAnsi="Arial" w:cs="Arial"/>
          <w:sz w:val="20"/>
          <w:szCs w:val="20"/>
        </w:rPr>
        <w:t>$ 40,00;</w:t>
      </w:r>
    </w:p>
    <w:p w:rsidR="00683600" w:rsidRDefault="00683600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“E” Oficinas ou barracões industriais de pequeno porte. Pilares de concreto, alvenaria ou madeira. Pisos em revestimentos. Ausência de paredes de vedação. Valor m² </w:t>
      </w:r>
      <w:proofErr w:type="spellStart"/>
      <w:r>
        <w:rPr>
          <w:rFonts w:ascii="Arial" w:hAnsi="Arial" w:cs="Arial"/>
          <w:sz w:val="20"/>
          <w:szCs w:val="20"/>
        </w:rPr>
        <w:t>NCr</w:t>
      </w:r>
      <w:proofErr w:type="spellEnd"/>
      <w:r>
        <w:rPr>
          <w:rFonts w:ascii="Arial" w:hAnsi="Arial" w:cs="Arial"/>
          <w:sz w:val="20"/>
          <w:szCs w:val="20"/>
        </w:rPr>
        <w:t>$ 20,00.</w:t>
      </w:r>
    </w:p>
    <w:p w:rsidR="00683600" w:rsidRDefault="00683600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3600" w:rsidRDefault="00683600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115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enquadramento de que trata este artigo, será feito em função de Identidade do maior número de características das edificações com os tipos da mencionada Tabela.</w:t>
      </w:r>
    </w:p>
    <w:p w:rsidR="00683600" w:rsidRDefault="00683600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3600" w:rsidRDefault="00683600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1155">
        <w:rPr>
          <w:rFonts w:ascii="Arial" w:hAnsi="Arial" w:cs="Arial"/>
          <w:b/>
          <w:sz w:val="20"/>
          <w:szCs w:val="20"/>
        </w:rPr>
        <w:t>Art. 17.</w:t>
      </w:r>
      <w:r>
        <w:rPr>
          <w:rFonts w:ascii="Arial" w:hAnsi="Arial" w:cs="Arial"/>
          <w:sz w:val="20"/>
          <w:szCs w:val="20"/>
        </w:rPr>
        <w:t xml:space="preserve"> O valor unitário correspondente a cada tipo de construção será considerado Valor médio</w:t>
      </w:r>
      <w:r w:rsidR="0068006F">
        <w:rPr>
          <w:rFonts w:ascii="Arial" w:hAnsi="Arial" w:cs="Arial"/>
          <w:sz w:val="20"/>
          <w:szCs w:val="20"/>
        </w:rPr>
        <w:t xml:space="preserve"> da Edificação e abrangerá todas as peças da mesma.</w:t>
      </w:r>
    </w:p>
    <w:p w:rsidR="0068006F" w:rsidRDefault="0068006F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006F" w:rsidRDefault="0068006F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1155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valor unitário das Edículas e Dependências Externas de Prédios Residenciais e dos porões habitáveis, corresponderá a 40% (quarenta por cento) do valor atribuído à edificação principal.</w:t>
      </w:r>
    </w:p>
    <w:p w:rsidR="0068006F" w:rsidRDefault="0068006F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006F" w:rsidRDefault="0068006F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1155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Nos casos dos tipos D e </w:t>
      </w:r>
      <w:proofErr w:type="spellStart"/>
      <w:r>
        <w:rPr>
          <w:rFonts w:ascii="Arial" w:hAnsi="Arial" w:cs="Arial"/>
          <w:sz w:val="20"/>
          <w:szCs w:val="20"/>
        </w:rPr>
        <w:t>E</w:t>
      </w:r>
      <w:proofErr w:type="spellEnd"/>
      <w:r>
        <w:rPr>
          <w:rFonts w:ascii="Arial" w:hAnsi="Arial" w:cs="Arial"/>
          <w:sz w:val="20"/>
          <w:szCs w:val="20"/>
        </w:rPr>
        <w:t xml:space="preserve"> dos telheiros ligados ao prédio corresponderão a 50% (cinquenta por cento) do valor atribuído à edificação principal.</w:t>
      </w:r>
    </w:p>
    <w:p w:rsidR="0068006F" w:rsidRDefault="0068006F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006F" w:rsidRDefault="0068006F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1155">
        <w:rPr>
          <w:rFonts w:ascii="Arial" w:hAnsi="Arial" w:cs="Arial"/>
          <w:b/>
          <w:sz w:val="20"/>
          <w:szCs w:val="20"/>
        </w:rPr>
        <w:t>Art. 18.</w:t>
      </w:r>
      <w:r w:rsidR="00781155">
        <w:rPr>
          <w:rFonts w:ascii="Arial" w:hAnsi="Arial" w:cs="Arial"/>
          <w:sz w:val="20"/>
          <w:szCs w:val="20"/>
        </w:rPr>
        <w:t xml:space="preserve"> O fator </w:t>
      </w:r>
      <w:proofErr w:type="spellStart"/>
      <w:r w:rsidR="00781155">
        <w:rPr>
          <w:rFonts w:ascii="Arial" w:hAnsi="Arial" w:cs="Arial"/>
          <w:sz w:val="20"/>
          <w:szCs w:val="20"/>
        </w:rPr>
        <w:t>Obsolê</w:t>
      </w:r>
      <w:r>
        <w:rPr>
          <w:rFonts w:ascii="Arial" w:hAnsi="Arial" w:cs="Arial"/>
          <w:sz w:val="20"/>
          <w:szCs w:val="20"/>
        </w:rPr>
        <w:t>ncia</w:t>
      </w:r>
      <w:proofErr w:type="spellEnd"/>
      <w:r>
        <w:rPr>
          <w:rFonts w:ascii="Arial" w:hAnsi="Arial" w:cs="Arial"/>
          <w:sz w:val="20"/>
          <w:szCs w:val="20"/>
        </w:rPr>
        <w:t xml:space="preserve"> será determinado pela idade da edificação de acordo com a Tabela anexa.</w:t>
      </w:r>
    </w:p>
    <w:p w:rsidR="0068006F" w:rsidRDefault="0068006F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006F" w:rsidRDefault="0068006F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Parágrafo único. Nos casos de Reforma, com ou sem aumento de área construída, da qual faculta melhoria nas condições de uso da edificação, a idade dessa será reduzida de 50% (cinquenta por cento) para efe</w:t>
      </w:r>
      <w:r w:rsidR="00781155">
        <w:rPr>
          <w:rFonts w:ascii="Arial" w:hAnsi="Arial" w:cs="Arial"/>
          <w:sz w:val="20"/>
          <w:szCs w:val="20"/>
        </w:rPr>
        <w:t xml:space="preserve">ito de aplicação do fator </w:t>
      </w:r>
      <w:proofErr w:type="spellStart"/>
      <w:r w:rsidR="00781155">
        <w:rPr>
          <w:rFonts w:ascii="Arial" w:hAnsi="Arial" w:cs="Arial"/>
          <w:sz w:val="20"/>
          <w:szCs w:val="20"/>
        </w:rPr>
        <w:t>obsolê</w:t>
      </w:r>
      <w:r>
        <w:rPr>
          <w:rFonts w:ascii="Arial" w:hAnsi="Arial" w:cs="Arial"/>
          <w:sz w:val="20"/>
          <w:szCs w:val="20"/>
        </w:rPr>
        <w:t>ncia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68006F" w:rsidRDefault="0068006F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006F" w:rsidRDefault="0068006F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1155">
        <w:rPr>
          <w:rFonts w:ascii="Arial" w:hAnsi="Arial" w:cs="Arial"/>
          <w:b/>
          <w:sz w:val="20"/>
          <w:szCs w:val="20"/>
        </w:rPr>
        <w:t>Art. 19.</w:t>
      </w:r>
      <w:r>
        <w:rPr>
          <w:rFonts w:ascii="Arial" w:hAnsi="Arial" w:cs="Arial"/>
          <w:sz w:val="20"/>
          <w:szCs w:val="20"/>
        </w:rPr>
        <w:t xml:space="preserve"> Nos casos singulares de edificações especiais</w:t>
      </w:r>
      <w:r w:rsidR="00781155">
        <w:rPr>
          <w:rFonts w:ascii="Arial" w:hAnsi="Arial" w:cs="Arial"/>
          <w:sz w:val="20"/>
          <w:szCs w:val="20"/>
        </w:rPr>
        <w:t xml:space="preserve"> cujos tipos não se enquadram em qualquer das deserções constantes da Tabela de tipos de construção, bem como nos casos omissos onde a aplicação do método ora descrito, possa conduzir a juízo da Prefeitura tributação manifestamente injusta ou inadequada, deverá ser feita avaliação especial.</w:t>
      </w:r>
    </w:p>
    <w:p w:rsidR="00781155" w:rsidRDefault="00781155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1155" w:rsidRDefault="00781155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115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As avaliações de que trata este artigo serão objetos de processos isolados, os quais serão submetidos à apreciação da junta de Recursos Fiscais.</w:t>
      </w:r>
    </w:p>
    <w:p w:rsidR="00781155" w:rsidRDefault="00781155" w:rsidP="002464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781155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1155">
        <w:rPr>
          <w:rFonts w:ascii="Arial" w:hAnsi="Arial" w:cs="Arial"/>
          <w:b/>
          <w:sz w:val="20"/>
          <w:szCs w:val="20"/>
        </w:rPr>
        <w:t>Art. 20.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Este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6B4C44" w:rsidRPr="00D9465A">
        <w:rPr>
          <w:rFonts w:ascii="Arial" w:hAnsi="Arial" w:cs="Arial"/>
          <w:sz w:val="20"/>
          <w:szCs w:val="20"/>
        </w:rPr>
        <w:t xml:space="preserve">na data de sua publicação, </w:t>
      </w:r>
      <w:r w:rsidR="004A494C" w:rsidRPr="00D9465A">
        <w:rPr>
          <w:rFonts w:ascii="Arial" w:hAnsi="Arial" w:cs="Arial"/>
          <w:sz w:val="20"/>
          <w:szCs w:val="20"/>
        </w:rPr>
        <w:t>revoga</w:t>
      </w:r>
      <w:r w:rsidR="006B0C34" w:rsidRPr="00D9465A">
        <w:rPr>
          <w:rFonts w:ascii="Arial" w:hAnsi="Arial" w:cs="Arial"/>
          <w:sz w:val="20"/>
          <w:szCs w:val="20"/>
        </w:rPr>
        <w:t>das</w:t>
      </w:r>
      <w:r w:rsidR="007F2868" w:rsidRPr="00D9465A">
        <w:rPr>
          <w:rFonts w:ascii="Arial" w:hAnsi="Arial" w:cs="Arial"/>
          <w:sz w:val="20"/>
          <w:szCs w:val="20"/>
        </w:rPr>
        <w:t xml:space="preserve"> </w:t>
      </w:r>
      <w:r w:rsidR="0095529B" w:rsidRPr="00D9465A">
        <w:rPr>
          <w:rFonts w:ascii="Arial" w:hAnsi="Arial" w:cs="Arial"/>
          <w:sz w:val="20"/>
          <w:szCs w:val="20"/>
        </w:rPr>
        <w:t>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781155">
        <w:rPr>
          <w:rFonts w:ascii="Arial" w:hAnsi="Arial" w:cs="Arial"/>
          <w:sz w:val="20"/>
          <w:szCs w:val="20"/>
        </w:rPr>
        <w:t>17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781155">
        <w:rPr>
          <w:rFonts w:ascii="Arial" w:hAnsi="Arial" w:cs="Arial"/>
          <w:sz w:val="20"/>
          <w:szCs w:val="20"/>
        </w:rPr>
        <w:t>agosto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bookmarkStart w:id="0" w:name="_GoBack"/>
      <w:bookmarkEnd w:id="0"/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5"/>
  </w:num>
  <w:num w:numId="10">
    <w:abstractNumId w:val="4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25476"/>
    <w:rsid w:val="000265F8"/>
    <w:rsid w:val="0003453C"/>
    <w:rsid w:val="0003585C"/>
    <w:rsid w:val="00044843"/>
    <w:rsid w:val="00052336"/>
    <w:rsid w:val="000545CF"/>
    <w:rsid w:val="00062ADB"/>
    <w:rsid w:val="000660AD"/>
    <w:rsid w:val="00070275"/>
    <w:rsid w:val="000A1945"/>
    <w:rsid w:val="000A7103"/>
    <w:rsid w:val="000B4558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37CBC"/>
    <w:rsid w:val="00144F6D"/>
    <w:rsid w:val="0014500D"/>
    <w:rsid w:val="0015794F"/>
    <w:rsid w:val="001648A5"/>
    <w:rsid w:val="001726A6"/>
    <w:rsid w:val="001752AC"/>
    <w:rsid w:val="00183F48"/>
    <w:rsid w:val="001876E9"/>
    <w:rsid w:val="001B7F16"/>
    <w:rsid w:val="001D049D"/>
    <w:rsid w:val="001E11C6"/>
    <w:rsid w:val="001E2A5B"/>
    <w:rsid w:val="001F0808"/>
    <w:rsid w:val="001F1C31"/>
    <w:rsid w:val="001F29C0"/>
    <w:rsid w:val="001F39CA"/>
    <w:rsid w:val="00200DF8"/>
    <w:rsid w:val="00212AF9"/>
    <w:rsid w:val="00226B4A"/>
    <w:rsid w:val="00233AB9"/>
    <w:rsid w:val="002464CB"/>
    <w:rsid w:val="00254EFC"/>
    <w:rsid w:val="00257AC3"/>
    <w:rsid w:val="00260A80"/>
    <w:rsid w:val="00272A1A"/>
    <w:rsid w:val="00280F3D"/>
    <w:rsid w:val="00286E35"/>
    <w:rsid w:val="00294BE4"/>
    <w:rsid w:val="002B2936"/>
    <w:rsid w:val="002B41E8"/>
    <w:rsid w:val="002C0257"/>
    <w:rsid w:val="002D61B2"/>
    <w:rsid w:val="002F32A6"/>
    <w:rsid w:val="002F56C2"/>
    <w:rsid w:val="002F6D77"/>
    <w:rsid w:val="0030042B"/>
    <w:rsid w:val="00316CDE"/>
    <w:rsid w:val="00323E9A"/>
    <w:rsid w:val="00325467"/>
    <w:rsid w:val="00325B40"/>
    <w:rsid w:val="00333DFC"/>
    <w:rsid w:val="003364CB"/>
    <w:rsid w:val="00352412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6F2C"/>
    <w:rsid w:val="003E0186"/>
    <w:rsid w:val="003E46FF"/>
    <w:rsid w:val="003E5675"/>
    <w:rsid w:val="003F080A"/>
    <w:rsid w:val="00401C88"/>
    <w:rsid w:val="004277E9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50304B"/>
    <w:rsid w:val="00514559"/>
    <w:rsid w:val="00526C61"/>
    <w:rsid w:val="005341E1"/>
    <w:rsid w:val="00537D6F"/>
    <w:rsid w:val="00551743"/>
    <w:rsid w:val="00561D2E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8006F"/>
    <w:rsid w:val="00683600"/>
    <w:rsid w:val="00696FC5"/>
    <w:rsid w:val="006A6293"/>
    <w:rsid w:val="006A6637"/>
    <w:rsid w:val="006B0C34"/>
    <w:rsid w:val="006B1EFE"/>
    <w:rsid w:val="006B4C44"/>
    <w:rsid w:val="006C25C9"/>
    <w:rsid w:val="006C7CFA"/>
    <w:rsid w:val="006D1549"/>
    <w:rsid w:val="006E4AF5"/>
    <w:rsid w:val="006E7077"/>
    <w:rsid w:val="006F617A"/>
    <w:rsid w:val="00734063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81155"/>
    <w:rsid w:val="007900B4"/>
    <w:rsid w:val="0079226E"/>
    <w:rsid w:val="007A7B46"/>
    <w:rsid w:val="007C02C9"/>
    <w:rsid w:val="007C265F"/>
    <w:rsid w:val="007C6795"/>
    <w:rsid w:val="007E7FF7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5478B"/>
    <w:rsid w:val="00866D5C"/>
    <w:rsid w:val="00866EF9"/>
    <w:rsid w:val="00874301"/>
    <w:rsid w:val="00881E86"/>
    <w:rsid w:val="00891D27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6635"/>
    <w:rsid w:val="00904671"/>
    <w:rsid w:val="00905075"/>
    <w:rsid w:val="009052A3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69B9"/>
    <w:rsid w:val="009E7A97"/>
    <w:rsid w:val="009F4821"/>
    <w:rsid w:val="009F6957"/>
    <w:rsid w:val="00A0243E"/>
    <w:rsid w:val="00A05D11"/>
    <w:rsid w:val="00A2391C"/>
    <w:rsid w:val="00A269DC"/>
    <w:rsid w:val="00A27197"/>
    <w:rsid w:val="00A34C22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32782"/>
    <w:rsid w:val="00D402F3"/>
    <w:rsid w:val="00D56696"/>
    <w:rsid w:val="00D63D77"/>
    <w:rsid w:val="00D767C4"/>
    <w:rsid w:val="00D76AF2"/>
    <w:rsid w:val="00D9465A"/>
    <w:rsid w:val="00DA05AD"/>
    <w:rsid w:val="00DB203D"/>
    <w:rsid w:val="00DD197A"/>
    <w:rsid w:val="00DD5BC5"/>
    <w:rsid w:val="00DE19AF"/>
    <w:rsid w:val="00DE3D63"/>
    <w:rsid w:val="00DE4727"/>
    <w:rsid w:val="00DF14A6"/>
    <w:rsid w:val="00E04DD7"/>
    <w:rsid w:val="00E0640D"/>
    <w:rsid w:val="00E111A9"/>
    <w:rsid w:val="00E1514C"/>
    <w:rsid w:val="00E1572E"/>
    <w:rsid w:val="00E16CBA"/>
    <w:rsid w:val="00E17487"/>
    <w:rsid w:val="00E2556B"/>
    <w:rsid w:val="00E25901"/>
    <w:rsid w:val="00E4719B"/>
    <w:rsid w:val="00E47DA7"/>
    <w:rsid w:val="00E70536"/>
    <w:rsid w:val="00E87D93"/>
    <w:rsid w:val="00E974A0"/>
    <w:rsid w:val="00EA46EF"/>
    <w:rsid w:val="00EB0A64"/>
    <w:rsid w:val="00EB3CA1"/>
    <w:rsid w:val="00ED4C2D"/>
    <w:rsid w:val="00EE40CF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20"/>
    <w:rsid w:val="00F71DFE"/>
    <w:rsid w:val="00F75310"/>
    <w:rsid w:val="00F816F9"/>
    <w:rsid w:val="00F95BC3"/>
    <w:rsid w:val="00F97D63"/>
    <w:rsid w:val="00FB4FE9"/>
    <w:rsid w:val="00FC0B32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F0F01B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1497</Words>
  <Characters>8086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2019-03-22T20:03:00Z</dcterms:created>
  <dcterms:modified xsi:type="dcterms:W3CDTF">2019-03-25T16:41:00Z</dcterms:modified>
</cp:coreProperties>
</file>