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455A">
        <w:rPr>
          <w:rFonts w:ascii="Arial" w:hAnsi="Arial" w:cs="Arial"/>
          <w:b/>
          <w:sz w:val="20"/>
          <w:szCs w:val="20"/>
        </w:rPr>
        <w:t>811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455A">
        <w:rPr>
          <w:rFonts w:ascii="Arial" w:hAnsi="Arial" w:cs="Arial"/>
          <w:b/>
          <w:sz w:val="20"/>
          <w:szCs w:val="20"/>
        </w:rPr>
        <w:t>28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937D1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B455A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Torna sem efeito o Decreto nº 799/67 e dá nova redação ao Decreto nº 793/67, em seu Art. 1º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6B8" w:rsidRDefault="0085478B" w:rsidP="000714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B455A">
        <w:rPr>
          <w:rFonts w:ascii="Arial" w:hAnsi="Arial" w:cs="Arial"/>
          <w:sz w:val="20"/>
          <w:szCs w:val="20"/>
        </w:rPr>
        <w:t xml:space="preserve">Torna sem efeito </w:t>
      </w:r>
      <w:r w:rsidR="00CB455A">
        <w:rPr>
          <w:rFonts w:ascii="Arial" w:hAnsi="Arial" w:cs="Arial"/>
          <w:sz w:val="20"/>
          <w:szCs w:val="20"/>
        </w:rPr>
        <w:t xml:space="preserve">em todos os seus termos, </w:t>
      </w:r>
      <w:r w:rsidR="00CB455A">
        <w:rPr>
          <w:rFonts w:ascii="Arial" w:hAnsi="Arial" w:cs="Arial"/>
          <w:sz w:val="20"/>
          <w:szCs w:val="20"/>
        </w:rPr>
        <w:t>o Decreto nº 799/67</w:t>
      </w:r>
      <w:r w:rsidR="00CB455A">
        <w:rPr>
          <w:rFonts w:ascii="Arial" w:hAnsi="Arial" w:cs="Arial"/>
          <w:sz w:val="20"/>
          <w:szCs w:val="20"/>
        </w:rPr>
        <w:t>, que convoca Sr. Manoel Lopes da Silva Marcelino para prestação de serviços em regime de tempo integral.</w:t>
      </w:r>
      <w:r w:rsidR="00CB455A">
        <w:rPr>
          <w:rFonts w:ascii="Arial" w:hAnsi="Arial" w:cs="Arial"/>
          <w:sz w:val="20"/>
          <w:szCs w:val="20"/>
        </w:rPr>
        <w:t xml:space="preserve"> </w:t>
      </w:r>
    </w:p>
    <w:p w:rsidR="00E66CD3" w:rsidRDefault="00E66CD3" w:rsidP="00E226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37D1" w:rsidRDefault="0085478B" w:rsidP="00CB4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B455A" w:rsidRPr="00CB455A">
        <w:rPr>
          <w:rFonts w:ascii="Arial" w:hAnsi="Arial" w:cs="Arial"/>
          <w:sz w:val="20"/>
          <w:szCs w:val="20"/>
        </w:rPr>
        <w:t>O artigo 1º do</w:t>
      </w:r>
      <w:r w:rsidR="00CB455A">
        <w:rPr>
          <w:rFonts w:ascii="Arial" w:hAnsi="Arial" w:cs="Arial"/>
          <w:b/>
          <w:sz w:val="20"/>
          <w:szCs w:val="20"/>
        </w:rPr>
        <w:t xml:space="preserve"> </w:t>
      </w:r>
      <w:r w:rsidR="00CB455A">
        <w:rPr>
          <w:rFonts w:ascii="Arial" w:hAnsi="Arial" w:cs="Arial"/>
          <w:sz w:val="20"/>
          <w:szCs w:val="20"/>
        </w:rPr>
        <w:t>Decreto nº 793/67</w:t>
      </w:r>
      <w:r w:rsidR="00CB455A">
        <w:rPr>
          <w:rFonts w:ascii="Arial" w:hAnsi="Arial" w:cs="Arial"/>
          <w:sz w:val="20"/>
          <w:szCs w:val="20"/>
        </w:rPr>
        <w:t xml:space="preserve">, passa a vigorar com a seguinte </w:t>
      </w:r>
      <w:r w:rsidR="00CB455A">
        <w:rPr>
          <w:rFonts w:ascii="Arial" w:hAnsi="Arial" w:cs="Arial"/>
          <w:sz w:val="20"/>
          <w:szCs w:val="20"/>
        </w:rPr>
        <w:t>redação</w:t>
      </w:r>
      <w:r w:rsidR="00CB455A">
        <w:rPr>
          <w:rFonts w:ascii="Arial" w:hAnsi="Arial" w:cs="Arial"/>
          <w:sz w:val="20"/>
          <w:szCs w:val="20"/>
        </w:rPr>
        <w:t>:</w:t>
      </w:r>
    </w:p>
    <w:p w:rsidR="00CB455A" w:rsidRDefault="00CB455A" w:rsidP="00CB4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455A" w:rsidRDefault="00CB455A" w:rsidP="00CB4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“Convoca para prestação, em regime de Tempo Integral, nos termos do art. 230, Título VI, Da Lei nº 202, de 28/3/59, os funcionários municipais Geraldo Ayres do Nascimento, 2º Lançador; </w:t>
      </w:r>
      <w:proofErr w:type="spellStart"/>
      <w:r>
        <w:rPr>
          <w:rFonts w:ascii="Arial" w:hAnsi="Arial" w:cs="Arial"/>
          <w:sz w:val="20"/>
          <w:szCs w:val="20"/>
        </w:rPr>
        <w:t>Vito</w:t>
      </w:r>
      <w:proofErr w:type="spellEnd"/>
      <w:r>
        <w:rPr>
          <w:rFonts w:ascii="Arial" w:hAnsi="Arial" w:cs="Arial"/>
          <w:sz w:val="20"/>
          <w:szCs w:val="20"/>
        </w:rPr>
        <w:t xml:space="preserve"> de Oliveira Pinheiro, 6º Escriturário; e Edwin Dias Luz Jr., 7º Escriturário”.</w:t>
      </w:r>
    </w:p>
    <w:p w:rsidR="00CB455A" w:rsidRPr="00C937D1" w:rsidRDefault="00CB455A" w:rsidP="00CB4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6155" w:rsidRDefault="00C937D1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FC6155">
        <w:rPr>
          <w:rFonts w:ascii="Arial" w:hAnsi="Arial" w:cs="Arial"/>
          <w:sz w:val="20"/>
          <w:szCs w:val="20"/>
        </w:rPr>
        <w:t>a partir de</w:t>
      </w:r>
      <w:r w:rsidR="00330D82">
        <w:rPr>
          <w:rFonts w:ascii="Arial" w:hAnsi="Arial" w:cs="Arial"/>
          <w:sz w:val="20"/>
          <w:szCs w:val="20"/>
        </w:rPr>
        <w:t xml:space="preserve"> </w:t>
      </w:r>
      <w:r w:rsidR="00FC6155">
        <w:rPr>
          <w:rFonts w:ascii="Arial" w:hAnsi="Arial" w:cs="Arial"/>
          <w:sz w:val="20"/>
          <w:szCs w:val="20"/>
        </w:rPr>
        <w:t>1º</w:t>
      </w:r>
      <w:r w:rsidR="00330D82">
        <w:rPr>
          <w:rFonts w:ascii="Arial" w:hAnsi="Arial" w:cs="Arial"/>
          <w:sz w:val="20"/>
          <w:szCs w:val="20"/>
        </w:rPr>
        <w:t xml:space="preserve"> de </w:t>
      </w:r>
      <w:r w:rsidR="00FC6155">
        <w:rPr>
          <w:rFonts w:ascii="Arial" w:hAnsi="Arial" w:cs="Arial"/>
          <w:sz w:val="20"/>
          <w:szCs w:val="20"/>
        </w:rPr>
        <w:t>dezembro</w:t>
      </w:r>
      <w:r w:rsidR="00330D82">
        <w:rPr>
          <w:rFonts w:ascii="Arial" w:hAnsi="Arial" w:cs="Arial"/>
          <w:sz w:val="20"/>
          <w:szCs w:val="20"/>
        </w:rPr>
        <w:t xml:space="preserve"> de 1967</w:t>
      </w:r>
      <w:r w:rsidR="00FC6155">
        <w:rPr>
          <w:rFonts w:ascii="Arial" w:hAnsi="Arial" w:cs="Arial"/>
          <w:sz w:val="20"/>
          <w:szCs w:val="20"/>
        </w:rPr>
        <w:t>.</w:t>
      </w:r>
    </w:p>
    <w:p w:rsidR="00FC6155" w:rsidRDefault="00FC6155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FC6155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6155">
        <w:rPr>
          <w:rFonts w:ascii="Arial" w:hAnsi="Arial" w:cs="Arial"/>
          <w:b/>
          <w:sz w:val="20"/>
          <w:szCs w:val="20"/>
        </w:rPr>
        <w:t>Art. 4º</w:t>
      </w:r>
      <w:r w:rsidR="00330D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B455A">
        <w:rPr>
          <w:rFonts w:ascii="Arial" w:hAnsi="Arial" w:cs="Arial"/>
          <w:sz w:val="20"/>
          <w:szCs w:val="20"/>
        </w:rPr>
        <w:t>28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C937D1">
        <w:rPr>
          <w:rFonts w:ascii="Arial" w:hAnsi="Arial" w:cs="Arial"/>
          <w:sz w:val="20"/>
          <w:szCs w:val="20"/>
        </w:rPr>
        <w:t>novembro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71493"/>
    <w:rsid w:val="0007173D"/>
    <w:rsid w:val="00080D8A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7D93"/>
    <w:rsid w:val="00E974A0"/>
    <w:rsid w:val="00E97F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2019-03-25T20:39:00Z</dcterms:created>
  <dcterms:modified xsi:type="dcterms:W3CDTF">2019-03-25T20:48:00Z</dcterms:modified>
</cp:coreProperties>
</file>