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855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2C4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C4B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4B2C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Nomeia Trabalhador Mensalista para esta Municipalidade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</w:t>
      </w:r>
      <w:r w:rsidR="004B2C4B">
        <w:rPr>
          <w:rFonts w:ascii="Arial" w:hAnsi="Arial" w:cs="Arial"/>
          <w:sz w:val="20"/>
          <w:szCs w:val="20"/>
        </w:rPr>
        <w:t xml:space="preserve">nomeado para as funções de Trabalhador Mensalista desta Municipalidade o Senhor Miguel </w:t>
      </w:r>
      <w:proofErr w:type="spellStart"/>
      <w:r w:rsidR="004B2C4B">
        <w:rPr>
          <w:rFonts w:ascii="Arial" w:hAnsi="Arial" w:cs="Arial"/>
          <w:sz w:val="20"/>
          <w:szCs w:val="20"/>
        </w:rPr>
        <w:t>Hudak</w:t>
      </w:r>
      <w:proofErr w:type="spellEnd"/>
      <w:r w:rsidR="004B2C4B">
        <w:rPr>
          <w:rFonts w:ascii="Arial" w:hAnsi="Arial" w:cs="Arial"/>
          <w:sz w:val="20"/>
          <w:szCs w:val="20"/>
        </w:rPr>
        <w:t>, Ref. “II”, como Extranumerário Mensalista, a partir da data de 1º de janeiro de 1968.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B2C4B">
        <w:rPr>
          <w:rFonts w:ascii="Arial" w:hAnsi="Arial" w:cs="Arial"/>
          <w:sz w:val="20"/>
          <w:szCs w:val="20"/>
        </w:rPr>
        <w:t>As despesas decorrentes com a execução deste Decreto, correrão por conta de verba constante do orçamento vigente.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B2C4B">
        <w:rPr>
          <w:rFonts w:ascii="Arial" w:hAnsi="Arial" w:cs="Arial"/>
          <w:sz w:val="20"/>
          <w:szCs w:val="20"/>
        </w:rPr>
        <w:t>retroagindo seus efeitos à data de 1.1.1968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B2C4B">
        <w:rPr>
          <w:rFonts w:ascii="Arial" w:hAnsi="Arial" w:cs="Arial"/>
          <w:sz w:val="20"/>
          <w:szCs w:val="20"/>
        </w:rPr>
        <w:t>7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4B2C4B">
        <w:rPr>
          <w:rFonts w:ascii="Arial" w:hAnsi="Arial" w:cs="Arial"/>
          <w:sz w:val="20"/>
          <w:szCs w:val="20"/>
        </w:rPr>
        <w:t>fevereiro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bookmarkStart w:id="0" w:name="_GoBack"/>
      <w:bookmarkEnd w:id="0"/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2693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2019-03-27T15:07:00Z</dcterms:created>
  <dcterms:modified xsi:type="dcterms:W3CDTF">2019-03-27T17:15:00Z</dcterms:modified>
</cp:coreProperties>
</file>