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00B">
        <w:rPr>
          <w:rFonts w:ascii="Arial" w:hAnsi="Arial" w:cs="Arial"/>
          <w:b/>
          <w:sz w:val="20"/>
          <w:szCs w:val="20"/>
        </w:rPr>
        <w:t>86</w:t>
      </w:r>
      <w:r w:rsidR="00E4643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6436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2F75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46436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Loteamento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7C6F" w:rsidRDefault="0085478B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A937FF">
        <w:rPr>
          <w:rFonts w:ascii="Arial" w:hAnsi="Arial" w:cs="Arial"/>
          <w:sz w:val="20"/>
          <w:szCs w:val="20"/>
        </w:rPr>
        <w:t xml:space="preserve">Passa a denominar-se “Parque Dourado” o atual Loteamento situado dentro do perímetro urbano deste Município, com a área de 108.365,00m², anteriormente denominado “Jardim </w:t>
      </w:r>
      <w:proofErr w:type="spellStart"/>
      <w:r w:rsidR="00A937FF">
        <w:rPr>
          <w:rFonts w:ascii="Arial" w:hAnsi="Arial" w:cs="Arial"/>
          <w:sz w:val="20"/>
          <w:szCs w:val="20"/>
        </w:rPr>
        <w:t>Colineta</w:t>
      </w:r>
      <w:proofErr w:type="spellEnd"/>
      <w:r w:rsidR="00A937FF">
        <w:rPr>
          <w:rFonts w:ascii="Arial" w:hAnsi="Arial" w:cs="Arial"/>
          <w:sz w:val="20"/>
          <w:szCs w:val="20"/>
        </w:rPr>
        <w:t xml:space="preserve">”, de propriedade da S/A Territorial e Agrícola </w:t>
      </w:r>
      <w:proofErr w:type="spellStart"/>
      <w:r w:rsidR="00A937FF">
        <w:rPr>
          <w:rFonts w:ascii="Arial" w:hAnsi="Arial" w:cs="Arial"/>
          <w:sz w:val="20"/>
          <w:szCs w:val="20"/>
        </w:rPr>
        <w:t>Romanópolis</w:t>
      </w:r>
      <w:proofErr w:type="spellEnd"/>
      <w:r w:rsidR="00E7071F">
        <w:rPr>
          <w:rFonts w:ascii="Arial" w:hAnsi="Arial" w:cs="Arial"/>
          <w:sz w:val="20"/>
          <w:szCs w:val="20"/>
        </w:rPr>
        <w:t>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37FF" w:rsidRPr="00A937FF" w:rsidRDefault="00F145F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85478B">
        <w:rPr>
          <w:rFonts w:ascii="Arial" w:hAnsi="Arial" w:cs="Arial"/>
          <w:b/>
          <w:sz w:val="20"/>
          <w:szCs w:val="20"/>
        </w:rPr>
        <w:t xml:space="preserve">º </w:t>
      </w:r>
      <w:r w:rsidR="00A937FF">
        <w:rPr>
          <w:rFonts w:ascii="Arial" w:hAnsi="Arial" w:cs="Arial"/>
          <w:sz w:val="20"/>
          <w:szCs w:val="20"/>
        </w:rPr>
        <w:t xml:space="preserve">As despesas decorrentes com a execução do presente Decreto, correrão por conta do proprietário do </w:t>
      </w:r>
      <w:bookmarkStart w:id="0" w:name="_GoBack"/>
      <w:bookmarkEnd w:id="0"/>
      <w:r w:rsidR="00A937FF">
        <w:rPr>
          <w:rFonts w:ascii="Arial" w:hAnsi="Arial" w:cs="Arial"/>
          <w:sz w:val="20"/>
          <w:szCs w:val="20"/>
        </w:rPr>
        <w:t>Loteamento.</w:t>
      </w:r>
    </w:p>
    <w:p w:rsidR="00A937FF" w:rsidRDefault="00A937FF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A937F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F145FF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3802E7">
        <w:rPr>
          <w:rFonts w:ascii="Arial" w:hAnsi="Arial" w:cs="Arial"/>
          <w:sz w:val="20"/>
          <w:szCs w:val="20"/>
        </w:rPr>
        <w:t xml:space="preserve"> </w:t>
      </w:r>
      <w:r w:rsidR="00572B03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46436">
        <w:rPr>
          <w:rFonts w:ascii="Arial" w:hAnsi="Arial" w:cs="Arial"/>
          <w:sz w:val="20"/>
          <w:szCs w:val="20"/>
        </w:rPr>
        <w:t>25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12F75">
        <w:rPr>
          <w:rFonts w:ascii="Arial" w:hAnsi="Arial" w:cs="Arial"/>
          <w:sz w:val="20"/>
          <w:szCs w:val="20"/>
        </w:rPr>
        <w:t>abril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57E4A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02E7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6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2800"/>
    <w:rsid w:val="004F32BE"/>
    <w:rsid w:val="0050304B"/>
    <w:rsid w:val="00512F75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127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7FF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229E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F388D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6436"/>
    <w:rsid w:val="00E4719B"/>
    <w:rsid w:val="00E47DA7"/>
    <w:rsid w:val="00E66CD3"/>
    <w:rsid w:val="00E70536"/>
    <w:rsid w:val="00E7071F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45FF"/>
    <w:rsid w:val="00F1600F"/>
    <w:rsid w:val="00F22610"/>
    <w:rsid w:val="00F268C6"/>
    <w:rsid w:val="00F4200B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F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2019-03-27T18:31:00Z</dcterms:created>
  <dcterms:modified xsi:type="dcterms:W3CDTF">2019-03-27T18:36:00Z</dcterms:modified>
</cp:coreProperties>
</file>