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6C28E2">
        <w:rPr>
          <w:rFonts w:ascii="Arial" w:hAnsi="Arial" w:cs="Arial"/>
          <w:b/>
          <w:sz w:val="20"/>
          <w:szCs w:val="20"/>
        </w:rPr>
        <w:t>88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C28E2">
        <w:rPr>
          <w:rFonts w:ascii="Arial" w:hAnsi="Arial" w:cs="Arial"/>
          <w:b/>
          <w:sz w:val="20"/>
          <w:szCs w:val="20"/>
        </w:rPr>
        <w:t>27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C28E2">
        <w:rPr>
          <w:rFonts w:ascii="Arial" w:hAnsi="Arial" w:cs="Arial"/>
          <w:b/>
          <w:sz w:val="20"/>
          <w:szCs w:val="20"/>
        </w:rPr>
        <w:t xml:space="preserve">SETEMBRO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A412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C28E2">
        <w:rPr>
          <w:rFonts w:ascii="Arial" w:hAnsi="Arial" w:cs="Arial"/>
          <w:sz w:val="20"/>
          <w:szCs w:val="20"/>
        </w:rPr>
        <w:t>enomina vias públicas do Jardim São Judas Tadeu.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28E2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C28E2">
        <w:rPr>
          <w:rFonts w:ascii="Arial" w:hAnsi="Arial" w:cs="Arial"/>
          <w:sz w:val="20"/>
          <w:szCs w:val="20"/>
        </w:rPr>
        <w:t>As atuais ruas da Planta “Jardim São Judas Tadeu”, neste Município passam a ter as seguintes denominações:</w:t>
      </w:r>
    </w:p>
    <w:p w:rsidR="006C28E2" w:rsidRDefault="006C28E2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6D1F" w:rsidRDefault="006C28E2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“A” com 128,49m de comprimento por 12,00m de largura</w:t>
      </w:r>
      <w:proofErr w:type="gramStart"/>
      <w:r>
        <w:rPr>
          <w:rFonts w:ascii="Arial" w:hAnsi="Arial" w:cs="Arial"/>
          <w:sz w:val="20"/>
          <w:szCs w:val="20"/>
        </w:rPr>
        <w:t>, denominar-se-á</w:t>
      </w:r>
      <w:proofErr w:type="gramEnd"/>
      <w:r>
        <w:rPr>
          <w:rFonts w:ascii="Arial" w:hAnsi="Arial" w:cs="Arial"/>
          <w:sz w:val="20"/>
          <w:szCs w:val="20"/>
        </w:rPr>
        <w:t>: “Rua Maria Izabel Novaes, - Rua “C”, com 61,50m de comprimento por 10,00m de largura, denominar-se-á</w:t>
      </w:r>
      <w:r w:rsidR="00BF6D1F">
        <w:rPr>
          <w:rFonts w:ascii="Arial" w:hAnsi="Arial" w:cs="Arial"/>
          <w:sz w:val="20"/>
          <w:szCs w:val="20"/>
        </w:rPr>
        <w:t>: “</w:t>
      </w:r>
      <w:proofErr w:type="spellStart"/>
      <w:r w:rsidR="00BF6D1F">
        <w:rPr>
          <w:rFonts w:ascii="Arial" w:hAnsi="Arial" w:cs="Arial"/>
          <w:sz w:val="20"/>
          <w:szCs w:val="20"/>
        </w:rPr>
        <w:t>Rosalina</w:t>
      </w:r>
      <w:proofErr w:type="spellEnd"/>
      <w:r w:rsidR="00BF6D1F">
        <w:rPr>
          <w:rFonts w:ascii="Arial" w:hAnsi="Arial" w:cs="Arial"/>
          <w:sz w:val="20"/>
          <w:szCs w:val="20"/>
        </w:rPr>
        <w:t xml:space="preserve"> Telles de Freitas </w:t>
      </w:r>
      <w:proofErr w:type="spellStart"/>
      <w:r w:rsidR="00BF6D1F">
        <w:rPr>
          <w:rFonts w:ascii="Arial" w:hAnsi="Arial" w:cs="Arial"/>
          <w:sz w:val="20"/>
          <w:szCs w:val="20"/>
        </w:rPr>
        <w:t>Renzi</w:t>
      </w:r>
      <w:proofErr w:type="spellEnd"/>
      <w:r w:rsidR="00BF6D1F">
        <w:rPr>
          <w:rFonts w:ascii="Arial" w:hAnsi="Arial" w:cs="Arial"/>
          <w:sz w:val="20"/>
          <w:szCs w:val="20"/>
        </w:rPr>
        <w:t>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B2C4B">
        <w:rPr>
          <w:rFonts w:ascii="Arial" w:hAnsi="Arial" w:cs="Arial"/>
          <w:sz w:val="20"/>
          <w:szCs w:val="20"/>
        </w:rPr>
        <w:t>As despesas decorrentes com a execução</w:t>
      </w:r>
      <w:r w:rsidR="00786538">
        <w:rPr>
          <w:rFonts w:ascii="Arial" w:hAnsi="Arial" w:cs="Arial"/>
          <w:sz w:val="20"/>
          <w:szCs w:val="20"/>
        </w:rPr>
        <w:t xml:space="preserve"> do presente Decreto, correrão</w:t>
      </w:r>
      <w:r w:rsidR="00BF6D1F">
        <w:rPr>
          <w:rFonts w:ascii="Arial" w:hAnsi="Arial" w:cs="Arial"/>
          <w:sz w:val="20"/>
          <w:szCs w:val="20"/>
        </w:rPr>
        <w:t xml:space="preserve"> por conta dos interessados</w:t>
      </w:r>
      <w:r w:rsidR="004B2C4B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>re</w:t>
      </w:r>
      <w:r w:rsidR="00BF6D1F">
        <w:rPr>
          <w:rFonts w:ascii="Arial" w:hAnsi="Arial" w:cs="Arial"/>
          <w:sz w:val="20"/>
          <w:szCs w:val="20"/>
        </w:rPr>
        <w:t>vogadas as disposições em contrário.</w:t>
      </w:r>
    </w:p>
    <w:p w:rsidR="00BF6D1F" w:rsidRDefault="00BF6D1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6D1F" w:rsidRPr="00D9465A" w:rsidRDefault="00BF6D1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tempo: Por um lapso, este Decreto foi escrito com a numeração trocada, isto é onde se lê Decreto nº 888/68, leia-se Decreto nº 902/68. 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F6D1F">
        <w:rPr>
          <w:rFonts w:ascii="Arial" w:hAnsi="Arial" w:cs="Arial"/>
          <w:sz w:val="20"/>
          <w:szCs w:val="20"/>
        </w:rPr>
        <w:t>27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setembro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38" w:rsidRDefault="00BF6D1F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78653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bookmarkStart w:id="0" w:name="_GoBack"/>
      <w:bookmarkEnd w:id="0"/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E2" w:rsidRDefault="006C28E2" w:rsidP="009243B3">
      <w:pPr>
        <w:spacing w:after="0" w:line="240" w:lineRule="auto"/>
      </w:pPr>
      <w:r>
        <w:separator/>
      </w:r>
    </w:p>
  </w:endnote>
  <w:endnote w:type="continuationSeparator" w:id="0">
    <w:p w:rsidR="006C28E2" w:rsidRDefault="006C28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E2" w:rsidRDefault="006C28E2" w:rsidP="009243B3">
      <w:pPr>
        <w:spacing w:after="0" w:line="240" w:lineRule="auto"/>
      </w:pPr>
      <w:r>
        <w:separator/>
      </w:r>
    </w:p>
  </w:footnote>
  <w:footnote w:type="continuationSeparator" w:id="0">
    <w:p w:rsidR="006C28E2" w:rsidRDefault="006C28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E2" w:rsidRDefault="006C28E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2019-07-08T21:12:00Z</dcterms:created>
  <dcterms:modified xsi:type="dcterms:W3CDTF">2019-07-08T21:12:00Z</dcterms:modified>
</cp:coreProperties>
</file>