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91</w:t>
      </w:r>
      <w:r w:rsidR="00FC33C0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E02D3">
        <w:rPr>
          <w:rFonts w:ascii="Arial" w:hAnsi="Arial" w:cs="Arial"/>
          <w:b/>
          <w:sz w:val="20"/>
          <w:szCs w:val="20"/>
        </w:rPr>
        <w:t>5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3214B">
        <w:rPr>
          <w:rFonts w:ascii="Arial" w:hAnsi="Arial" w:cs="Arial"/>
          <w:b/>
          <w:sz w:val="20"/>
          <w:szCs w:val="20"/>
        </w:rPr>
        <w:t>NOVEMBRO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13214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A6051F">
        <w:rPr>
          <w:rFonts w:ascii="Arial" w:hAnsi="Arial" w:cs="Arial"/>
          <w:sz w:val="20"/>
          <w:szCs w:val="20"/>
        </w:rPr>
        <w:t>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831385">
        <w:rPr>
          <w:rFonts w:ascii="Arial" w:hAnsi="Arial" w:cs="Arial"/>
          <w:sz w:val="20"/>
          <w:szCs w:val="20"/>
        </w:rPr>
        <w:t>8</w:t>
      </w:r>
      <w:r w:rsidR="00E0119F">
        <w:rPr>
          <w:rFonts w:ascii="Arial" w:hAnsi="Arial" w:cs="Arial"/>
          <w:sz w:val="20"/>
          <w:szCs w:val="20"/>
        </w:rPr>
        <w:t>0</w:t>
      </w:r>
      <w:r w:rsidR="00AB53AC">
        <w:rPr>
          <w:rFonts w:ascii="Arial" w:hAnsi="Arial" w:cs="Arial"/>
          <w:sz w:val="20"/>
          <w:szCs w:val="20"/>
        </w:rPr>
        <w:t>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831385">
        <w:rPr>
          <w:rFonts w:ascii="Arial" w:hAnsi="Arial" w:cs="Arial"/>
          <w:sz w:val="20"/>
          <w:szCs w:val="20"/>
        </w:rPr>
        <w:t>oitenta</w:t>
      </w:r>
      <w:r w:rsidR="00E0119F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orçamento vigente abaixo discriminado e atribuído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944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EB4B35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831385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476743" w:rsidRDefault="00831385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6051F" w:rsidP="008313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831385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476743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A6051F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6051F" w:rsidP="008313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831385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A6051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5510DD" w:rsidP="008313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831385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5510DD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6B24E3" w:rsidP="008313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831385">
              <w:rPr>
                <w:rFonts w:ascii="Arial" w:hAnsi="Arial" w:cs="Arial"/>
                <w:sz w:val="20"/>
                <w:szCs w:val="20"/>
              </w:rPr>
              <w:t>Transportes e Carretos</w:t>
            </w:r>
            <w:r w:rsidR="00E0119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76743" w:rsidRDefault="00831385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E0119F">
              <w:rPr>
                <w:rFonts w:ascii="Arial" w:hAnsi="Arial" w:cs="Arial"/>
                <w:sz w:val="20"/>
                <w:szCs w:val="20"/>
              </w:rPr>
              <w:t>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6B24E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76743" w:rsidRDefault="00831385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6E02D3">
              <w:rPr>
                <w:rFonts w:ascii="Arial" w:hAnsi="Arial" w:cs="Arial"/>
                <w:sz w:val="20"/>
                <w:szCs w:val="20"/>
              </w:rPr>
              <w:t>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476743">
        <w:rPr>
          <w:rFonts w:ascii="Arial" w:hAnsi="Arial" w:cs="Arial"/>
          <w:sz w:val="20"/>
          <w:szCs w:val="20"/>
        </w:rPr>
        <w:t>Para atender a suplemen</w:t>
      </w:r>
      <w:r w:rsidR="006B24E3">
        <w:rPr>
          <w:rFonts w:ascii="Arial" w:hAnsi="Arial" w:cs="Arial"/>
          <w:sz w:val="20"/>
          <w:szCs w:val="20"/>
        </w:rPr>
        <w:t>tação de que trata o artigo 1º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476743">
        <w:rPr>
          <w:rFonts w:ascii="Arial" w:hAnsi="Arial" w:cs="Arial"/>
          <w:sz w:val="20"/>
          <w:szCs w:val="20"/>
        </w:rPr>
        <w:t>fica reduzido o mesmo orçamento na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 xml:space="preserve"> verba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>, códigos e dependências nele mencionadas, na seguinte dotação: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88"/>
        <w:gridCol w:w="1340"/>
      </w:tblGrid>
      <w:tr w:rsidR="00831385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EB4B35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E0119F" w:rsidTr="00C9214D">
        <w:trPr>
          <w:jc w:val="center"/>
        </w:trPr>
        <w:tc>
          <w:tcPr>
            <w:tcW w:w="0" w:type="auto"/>
          </w:tcPr>
          <w:p w:rsidR="00E0119F" w:rsidRDefault="00831385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E0119F" w:rsidRDefault="00831385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19F" w:rsidTr="00C9214D">
        <w:trPr>
          <w:jc w:val="center"/>
        </w:trPr>
        <w:tc>
          <w:tcPr>
            <w:tcW w:w="0" w:type="auto"/>
          </w:tcPr>
          <w:p w:rsidR="00E0119F" w:rsidRDefault="00E0119F" w:rsidP="007807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7807D5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19F" w:rsidTr="00C9214D">
        <w:trPr>
          <w:jc w:val="center"/>
        </w:trPr>
        <w:tc>
          <w:tcPr>
            <w:tcW w:w="0" w:type="auto"/>
          </w:tcPr>
          <w:p w:rsidR="00E0119F" w:rsidRDefault="00E0119F" w:rsidP="007807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7807D5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19F" w:rsidTr="00C9214D">
        <w:trPr>
          <w:jc w:val="center"/>
        </w:trPr>
        <w:tc>
          <w:tcPr>
            <w:tcW w:w="0" w:type="auto"/>
          </w:tcPr>
          <w:p w:rsidR="00E0119F" w:rsidRDefault="00E0119F" w:rsidP="007807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</w:t>
            </w:r>
            <w:r w:rsidR="007807D5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19F" w:rsidTr="00C9214D">
        <w:trPr>
          <w:jc w:val="center"/>
        </w:trPr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119F" w:rsidRDefault="00E0119F" w:rsidP="008313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831385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831385">
              <w:rPr>
                <w:rFonts w:ascii="Arial" w:hAnsi="Arial" w:cs="Arial"/>
                <w:sz w:val="20"/>
                <w:szCs w:val="20"/>
              </w:rPr>
              <w:t>Serviços de empreitada por terceiros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E0119F" w:rsidRDefault="00831385" w:rsidP="00E011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E0119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0119F" w:rsidTr="00C9214D">
        <w:trPr>
          <w:jc w:val="center"/>
        </w:trPr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0119F" w:rsidRDefault="00831385" w:rsidP="00E011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E0119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>, retro</w:t>
      </w:r>
      <w:r w:rsidR="001A7B36">
        <w:rPr>
          <w:rFonts w:ascii="Arial" w:hAnsi="Arial" w:cs="Arial"/>
          <w:sz w:val="20"/>
          <w:szCs w:val="20"/>
        </w:rPr>
        <w:t xml:space="preserve">agindo seus efeitos à </w:t>
      </w:r>
      <w:r w:rsidR="00831385">
        <w:rPr>
          <w:rFonts w:ascii="Arial" w:hAnsi="Arial" w:cs="Arial"/>
          <w:sz w:val="20"/>
          <w:szCs w:val="20"/>
        </w:rPr>
        <w:t>data de 1</w:t>
      </w:r>
      <w:r w:rsidR="00E0119F">
        <w:rPr>
          <w:rFonts w:ascii="Arial" w:hAnsi="Arial" w:cs="Arial"/>
          <w:sz w:val="20"/>
          <w:szCs w:val="20"/>
        </w:rPr>
        <w:t>0</w:t>
      </w:r>
      <w:r w:rsidR="00BA59EC">
        <w:rPr>
          <w:rFonts w:ascii="Arial" w:hAnsi="Arial" w:cs="Arial"/>
          <w:sz w:val="20"/>
          <w:szCs w:val="20"/>
        </w:rPr>
        <w:t xml:space="preserve"> de </w:t>
      </w:r>
      <w:r w:rsidR="00A6051F">
        <w:rPr>
          <w:rFonts w:ascii="Arial" w:hAnsi="Arial" w:cs="Arial"/>
          <w:sz w:val="20"/>
          <w:szCs w:val="20"/>
        </w:rPr>
        <w:t>setembro</w:t>
      </w:r>
      <w:r w:rsidR="00BA59EC">
        <w:rPr>
          <w:rFonts w:ascii="Arial" w:hAnsi="Arial" w:cs="Arial"/>
          <w:sz w:val="20"/>
          <w:szCs w:val="20"/>
        </w:rPr>
        <w:t xml:space="preserve"> de 1968</w:t>
      </w:r>
      <w:r w:rsidR="00A6051F">
        <w:rPr>
          <w:rFonts w:ascii="Arial" w:hAnsi="Arial" w:cs="Arial"/>
          <w:sz w:val="20"/>
          <w:szCs w:val="20"/>
        </w:rPr>
        <w:t>, r</w:t>
      </w:r>
      <w:r w:rsidR="006B24E3">
        <w:rPr>
          <w:rFonts w:ascii="Arial" w:hAnsi="Arial" w:cs="Arial"/>
          <w:sz w:val="20"/>
          <w:szCs w:val="20"/>
        </w:rPr>
        <w:t>evoga</w:t>
      </w:r>
      <w:r w:rsidR="00A6051F">
        <w:rPr>
          <w:rFonts w:ascii="Arial" w:hAnsi="Arial" w:cs="Arial"/>
          <w:sz w:val="20"/>
          <w:szCs w:val="20"/>
        </w:rPr>
        <w:t>das</w:t>
      </w:r>
      <w:r w:rsidR="006B24E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6051F">
        <w:rPr>
          <w:rFonts w:ascii="Arial" w:hAnsi="Arial" w:cs="Arial"/>
          <w:sz w:val="20"/>
          <w:szCs w:val="20"/>
        </w:rPr>
        <w:t>5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A6051F">
        <w:rPr>
          <w:rFonts w:ascii="Arial" w:hAnsi="Arial" w:cs="Arial"/>
          <w:sz w:val="20"/>
          <w:szCs w:val="20"/>
        </w:rPr>
        <w:t>novembro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214B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07D5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B4B35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82391-EB09-45A5-90DA-A212DE90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2019-07-18T14:58:00Z</dcterms:created>
  <dcterms:modified xsi:type="dcterms:W3CDTF">2019-07-18T18:14:00Z</dcterms:modified>
</cp:coreProperties>
</file>