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C10D81">
        <w:rPr>
          <w:rFonts w:ascii="Arial" w:hAnsi="Arial" w:cs="Arial"/>
          <w:b/>
          <w:sz w:val="20"/>
          <w:szCs w:val="20"/>
        </w:rPr>
        <w:t>4</w:t>
      </w:r>
      <w:r w:rsidR="00D249CB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A54A2">
        <w:rPr>
          <w:rFonts w:ascii="Arial" w:hAnsi="Arial" w:cs="Arial"/>
          <w:b/>
          <w:sz w:val="20"/>
          <w:szCs w:val="20"/>
        </w:rPr>
        <w:t>20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13214B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EF2E23">
        <w:rPr>
          <w:rFonts w:ascii="Arial" w:hAnsi="Arial" w:cs="Arial"/>
          <w:sz w:val="20"/>
          <w:szCs w:val="20"/>
        </w:rPr>
        <w:t xml:space="preserve">xplicativas do </w:t>
      </w:r>
      <w:r w:rsidR="001A5780">
        <w:rPr>
          <w:rFonts w:ascii="Arial" w:hAnsi="Arial" w:cs="Arial"/>
          <w:sz w:val="20"/>
          <w:szCs w:val="20"/>
        </w:rPr>
        <w:t xml:space="preserve">Orçamento </w:t>
      </w:r>
      <w:r w:rsidR="009D0643">
        <w:rPr>
          <w:rFonts w:ascii="Arial" w:hAnsi="Arial" w:cs="Arial"/>
          <w:sz w:val="20"/>
          <w:szCs w:val="20"/>
        </w:rPr>
        <w:t>v</w:t>
      </w:r>
      <w:r w:rsidR="00A6051F">
        <w:rPr>
          <w:rFonts w:ascii="Arial" w:hAnsi="Arial" w:cs="Arial"/>
          <w:sz w:val="20"/>
          <w:szCs w:val="20"/>
        </w:rPr>
        <w:t>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 xml:space="preserve">$ </w:t>
      </w:r>
      <w:r w:rsidR="00D249CB">
        <w:rPr>
          <w:rFonts w:ascii="Arial" w:hAnsi="Arial" w:cs="Arial"/>
          <w:sz w:val="20"/>
          <w:szCs w:val="20"/>
        </w:rPr>
        <w:t>15</w:t>
      </w:r>
      <w:r w:rsidR="00CE41EC">
        <w:rPr>
          <w:rFonts w:ascii="Arial" w:hAnsi="Arial" w:cs="Arial"/>
          <w:sz w:val="20"/>
          <w:szCs w:val="20"/>
        </w:rPr>
        <w:t>0,00</w:t>
      </w:r>
      <w:r w:rsidR="00C93EA9">
        <w:rPr>
          <w:rFonts w:ascii="Arial" w:hAnsi="Arial" w:cs="Arial"/>
          <w:sz w:val="20"/>
          <w:szCs w:val="20"/>
        </w:rPr>
        <w:t xml:space="preserve"> (</w:t>
      </w:r>
      <w:r w:rsidR="00D249CB">
        <w:rPr>
          <w:rFonts w:ascii="Arial" w:hAnsi="Arial" w:cs="Arial"/>
          <w:sz w:val="20"/>
          <w:szCs w:val="20"/>
        </w:rPr>
        <w:t>cento e cinquenta</w:t>
      </w:r>
      <w:r w:rsidR="00CE41EC">
        <w:rPr>
          <w:rFonts w:ascii="Arial" w:hAnsi="Arial" w:cs="Arial"/>
          <w:sz w:val="20"/>
          <w:szCs w:val="20"/>
        </w:rPr>
        <w:t xml:space="preserve">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C93EA9">
        <w:rPr>
          <w:rFonts w:ascii="Arial" w:hAnsi="Arial" w:cs="Arial"/>
          <w:sz w:val="20"/>
          <w:szCs w:val="20"/>
        </w:rPr>
        <w:t>), a dotação do orçam</w:t>
      </w:r>
      <w:r w:rsidR="00EF2E23">
        <w:rPr>
          <w:rFonts w:ascii="Arial" w:hAnsi="Arial" w:cs="Arial"/>
          <w:sz w:val="20"/>
          <w:szCs w:val="20"/>
        </w:rPr>
        <w:t>ento vigente abaixo discriminada</w:t>
      </w:r>
      <w:r w:rsidR="00C93EA9">
        <w:rPr>
          <w:rFonts w:ascii="Arial" w:hAnsi="Arial" w:cs="Arial"/>
          <w:sz w:val="20"/>
          <w:szCs w:val="20"/>
        </w:rPr>
        <w:t xml:space="preserve"> e atribuíd</w:t>
      </w:r>
      <w:r w:rsidR="00EF2E23">
        <w:rPr>
          <w:rFonts w:ascii="Arial" w:hAnsi="Arial" w:cs="Arial"/>
          <w:sz w:val="20"/>
          <w:szCs w:val="20"/>
        </w:rPr>
        <w:t>a</w:t>
      </w:r>
      <w:r w:rsidR="00C93EA9">
        <w:rPr>
          <w:rFonts w:ascii="Arial" w:hAnsi="Arial" w:cs="Arial"/>
          <w:sz w:val="20"/>
          <w:szCs w:val="20"/>
        </w:rPr>
        <w:t xml:space="preserve"> ao Poder Executivo: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799"/>
        <w:gridCol w:w="1340"/>
      </w:tblGrid>
      <w:tr w:rsidR="0013214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FB170A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476743" w:rsidRDefault="00D249CB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Const. e Conservação de Vias Públicas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10D81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 w:rsidR="00D249CB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476743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C10D81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10D81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 w:rsidR="00D249CB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C10D81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10D81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510DD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 w:rsidR="00D249CB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D249CB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643" w:rsidTr="00476743">
        <w:trPr>
          <w:jc w:val="center"/>
        </w:trPr>
        <w:tc>
          <w:tcPr>
            <w:tcW w:w="0" w:type="auto"/>
          </w:tcPr>
          <w:p w:rsidR="009D0643" w:rsidRDefault="009D0643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643" w:rsidRDefault="00EF2E23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D249CB">
              <w:rPr>
                <w:rFonts w:ascii="Arial" w:hAnsi="Arial" w:cs="Arial"/>
                <w:sz w:val="20"/>
                <w:szCs w:val="20"/>
              </w:rPr>
              <w:t>II</w:t>
            </w:r>
            <w:r w:rsidR="009D06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D249CB">
              <w:rPr>
                <w:rFonts w:ascii="Arial" w:hAnsi="Arial" w:cs="Arial"/>
                <w:sz w:val="20"/>
                <w:szCs w:val="20"/>
              </w:rPr>
              <w:t>Serviços Extraordinários</w:t>
            </w:r>
          </w:p>
        </w:tc>
        <w:tc>
          <w:tcPr>
            <w:tcW w:w="0" w:type="auto"/>
          </w:tcPr>
          <w:p w:rsidR="009D0643" w:rsidRDefault="00D249CB" w:rsidP="00C10D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1A5780">
              <w:rPr>
                <w:rFonts w:ascii="Arial" w:hAnsi="Arial" w:cs="Arial"/>
                <w:sz w:val="20"/>
                <w:szCs w:val="20"/>
              </w:rPr>
              <w:t>0</w:t>
            </w:r>
            <w:r w:rsidR="009D064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10D81" w:rsidTr="00476743">
        <w:trPr>
          <w:jc w:val="center"/>
        </w:trPr>
        <w:tc>
          <w:tcPr>
            <w:tcW w:w="0" w:type="auto"/>
          </w:tcPr>
          <w:p w:rsidR="00C10D81" w:rsidRDefault="00C10D81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D81" w:rsidRDefault="00CE41EC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10D81" w:rsidRDefault="00D249CB" w:rsidP="00C10D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CE41E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476743">
        <w:rPr>
          <w:rFonts w:ascii="Arial" w:hAnsi="Arial" w:cs="Arial"/>
          <w:sz w:val="20"/>
          <w:szCs w:val="20"/>
        </w:rPr>
        <w:t>Para atender a suplemen</w:t>
      </w:r>
      <w:r w:rsidR="006B24E3">
        <w:rPr>
          <w:rFonts w:ascii="Arial" w:hAnsi="Arial" w:cs="Arial"/>
          <w:sz w:val="20"/>
          <w:szCs w:val="20"/>
        </w:rPr>
        <w:t>tação de que trata o artigo 1º</w:t>
      </w:r>
      <w:r w:rsidR="00BA59EC">
        <w:rPr>
          <w:rFonts w:ascii="Arial" w:hAnsi="Arial" w:cs="Arial"/>
          <w:sz w:val="20"/>
          <w:szCs w:val="20"/>
        </w:rPr>
        <w:t xml:space="preserve">, </w:t>
      </w:r>
      <w:r w:rsidR="00476743">
        <w:rPr>
          <w:rFonts w:ascii="Arial" w:hAnsi="Arial" w:cs="Arial"/>
          <w:sz w:val="20"/>
          <w:szCs w:val="20"/>
        </w:rPr>
        <w:t>fica reduzido o mesmo orçamento na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 xml:space="preserve"> verba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>, códigos e dependências nele mencionadas, na seguinte dotação: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799"/>
        <w:gridCol w:w="1340"/>
      </w:tblGrid>
      <w:tr w:rsidR="00831385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D249CB" w:rsidTr="00C9214D">
        <w:trPr>
          <w:jc w:val="center"/>
        </w:trPr>
        <w:tc>
          <w:tcPr>
            <w:tcW w:w="0" w:type="auto"/>
          </w:tcPr>
          <w:p w:rsidR="00D249CB" w:rsidRDefault="00FB170A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  <w:bookmarkStart w:id="0" w:name="_GoBack"/>
            <w:bookmarkEnd w:id="0"/>
          </w:p>
        </w:tc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Const. e Conservação de Vias Públicas</w:t>
            </w:r>
          </w:p>
        </w:tc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9CB" w:rsidTr="00C9214D">
        <w:trPr>
          <w:jc w:val="center"/>
        </w:trPr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3.0.0.0.94</w:t>
            </w:r>
          </w:p>
        </w:tc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9CB" w:rsidTr="00C9214D">
        <w:trPr>
          <w:jc w:val="center"/>
        </w:trPr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3.1.0.0.94</w:t>
            </w:r>
          </w:p>
        </w:tc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9CB" w:rsidTr="00C9214D">
        <w:trPr>
          <w:jc w:val="center"/>
        </w:trPr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3.1.1.0.94</w:t>
            </w:r>
          </w:p>
        </w:tc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9CB" w:rsidTr="00C9214D">
        <w:trPr>
          <w:jc w:val="center"/>
        </w:trPr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 – Gratificação de função</w:t>
            </w:r>
          </w:p>
        </w:tc>
        <w:tc>
          <w:tcPr>
            <w:tcW w:w="0" w:type="auto"/>
          </w:tcPr>
          <w:p w:rsidR="00D249CB" w:rsidRDefault="00D249CB" w:rsidP="00D249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D249CB" w:rsidTr="00C9214D">
        <w:trPr>
          <w:jc w:val="center"/>
        </w:trPr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D249CB" w:rsidRDefault="00D249CB" w:rsidP="00D249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BA59EC">
        <w:rPr>
          <w:rFonts w:ascii="Arial" w:hAnsi="Arial" w:cs="Arial"/>
          <w:sz w:val="20"/>
          <w:szCs w:val="20"/>
        </w:rPr>
        <w:t>, retro</w:t>
      </w:r>
      <w:r w:rsidR="001A7B36">
        <w:rPr>
          <w:rFonts w:ascii="Arial" w:hAnsi="Arial" w:cs="Arial"/>
          <w:sz w:val="20"/>
          <w:szCs w:val="20"/>
        </w:rPr>
        <w:t xml:space="preserve">agindo seus efeitos </w:t>
      </w:r>
      <w:r w:rsidR="005E5DAD">
        <w:rPr>
          <w:rFonts w:ascii="Arial" w:hAnsi="Arial" w:cs="Arial"/>
          <w:sz w:val="20"/>
          <w:szCs w:val="20"/>
        </w:rPr>
        <w:t>à</w:t>
      </w:r>
      <w:r w:rsidR="001A7B36">
        <w:rPr>
          <w:rFonts w:ascii="Arial" w:hAnsi="Arial" w:cs="Arial"/>
          <w:sz w:val="20"/>
          <w:szCs w:val="20"/>
        </w:rPr>
        <w:t xml:space="preserve"> </w:t>
      </w:r>
      <w:r w:rsidR="00831385">
        <w:rPr>
          <w:rFonts w:ascii="Arial" w:hAnsi="Arial" w:cs="Arial"/>
          <w:sz w:val="20"/>
          <w:szCs w:val="20"/>
        </w:rPr>
        <w:t xml:space="preserve">data de </w:t>
      </w:r>
      <w:r w:rsidR="00D249CB">
        <w:rPr>
          <w:rFonts w:ascii="Arial" w:hAnsi="Arial" w:cs="Arial"/>
          <w:sz w:val="20"/>
          <w:szCs w:val="20"/>
        </w:rPr>
        <w:t>4</w:t>
      </w:r>
      <w:r w:rsidR="00BA59EC">
        <w:rPr>
          <w:rFonts w:ascii="Arial" w:hAnsi="Arial" w:cs="Arial"/>
          <w:sz w:val="20"/>
          <w:szCs w:val="20"/>
        </w:rPr>
        <w:t xml:space="preserve"> de </w:t>
      </w:r>
      <w:r w:rsidR="00AA54A2">
        <w:rPr>
          <w:rFonts w:ascii="Arial" w:hAnsi="Arial" w:cs="Arial"/>
          <w:sz w:val="20"/>
          <w:szCs w:val="20"/>
        </w:rPr>
        <w:t>novembro</w:t>
      </w:r>
      <w:r w:rsidR="00BA59EC">
        <w:rPr>
          <w:rFonts w:ascii="Arial" w:hAnsi="Arial" w:cs="Arial"/>
          <w:sz w:val="20"/>
          <w:szCs w:val="20"/>
        </w:rPr>
        <w:t xml:space="preserve"> de 1968</w:t>
      </w:r>
      <w:r w:rsidR="00AA54A2">
        <w:rPr>
          <w:rFonts w:ascii="Arial" w:hAnsi="Arial" w:cs="Arial"/>
          <w:sz w:val="20"/>
          <w:szCs w:val="20"/>
        </w:rPr>
        <w:t>, revogadas as disposições em contrário</w:t>
      </w:r>
      <w:r w:rsidR="006B24E3">
        <w:rPr>
          <w:rFonts w:ascii="Arial" w:hAnsi="Arial" w:cs="Arial"/>
          <w:sz w:val="20"/>
          <w:szCs w:val="20"/>
        </w:rPr>
        <w:t>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442DC2">
        <w:rPr>
          <w:rFonts w:ascii="Arial" w:hAnsi="Arial" w:cs="Arial"/>
          <w:sz w:val="20"/>
          <w:szCs w:val="20"/>
        </w:rPr>
        <w:t>20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273E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2DC2"/>
    <w:rsid w:val="00444031"/>
    <w:rsid w:val="00452306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0DD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5DAD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07D5"/>
    <w:rsid w:val="00781155"/>
    <w:rsid w:val="00786538"/>
    <w:rsid w:val="00786729"/>
    <w:rsid w:val="007900B4"/>
    <w:rsid w:val="0079226E"/>
    <w:rsid w:val="00792BE4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4A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0D8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CE41EC"/>
    <w:rsid w:val="00D07DCC"/>
    <w:rsid w:val="00D131B8"/>
    <w:rsid w:val="00D13A72"/>
    <w:rsid w:val="00D16B62"/>
    <w:rsid w:val="00D2052A"/>
    <w:rsid w:val="00D2098B"/>
    <w:rsid w:val="00D23A90"/>
    <w:rsid w:val="00D249CB"/>
    <w:rsid w:val="00D2768D"/>
    <w:rsid w:val="00D3195B"/>
    <w:rsid w:val="00D32782"/>
    <w:rsid w:val="00D402F3"/>
    <w:rsid w:val="00D433EA"/>
    <w:rsid w:val="00D50F3C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4D3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170A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034D05FE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EBE10-5E13-474F-91DB-3B2270DB4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2019-07-18T18:38:00Z</dcterms:created>
  <dcterms:modified xsi:type="dcterms:W3CDTF">2019-07-18T18:45:00Z</dcterms:modified>
</cp:coreProperties>
</file>