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A40B4A">
        <w:rPr>
          <w:rFonts w:ascii="Arial" w:hAnsi="Arial" w:cs="Arial"/>
          <w:b/>
          <w:sz w:val="20"/>
          <w:szCs w:val="20"/>
        </w:rPr>
        <w:t>5</w:t>
      </w:r>
      <w:r w:rsidR="007A54B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as Tabelas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7A54B7">
        <w:rPr>
          <w:rFonts w:ascii="Arial" w:hAnsi="Arial" w:cs="Arial"/>
          <w:sz w:val="20"/>
          <w:szCs w:val="20"/>
        </w:rPr>
        <w:t>30,00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7A54B7">
        <w:rPr>
          <w:rFonts w:ascii="Arial" w:hAnsi="Arial" w:cs="Arial"/>
          <w:sz w:val="20"/>
          <w:szCs w:val="20"/>
        </w:rPr>
        <w:t xml:space="preserve">trinta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21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7A54B7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:rsidR="00476743" w:rsidRDefault="007A54B7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  <w:r w:rsidR="007C2389"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7A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7A54B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7A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7A54B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7A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A40B4A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7A54B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476743" w:rsidRDefault="00A40B4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7A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A54B7"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A54B7">
              <w:rPr>
                <w:rFonts w:ascii="Arial" w:hAnsi="Arial" w:cs="Arial"/>
                <w:sz w:val="20"/>
                <w:szCs w:val="20"/>
              </w:rPr>
              <w:t>Gratificação de funções</w:t>
            </w:r>
          </w:p>
        </w:tc>
        <w:tc>
          <w:tcPr>
            <w:tcW w:w="0" w:type="auto"/>
          </w:tcPr>
          <w:p w:rsidR="009D0643" w:rsidRDefault="007A54B7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7A54B7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77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34C67" w:rsidTr="00C9214D">
        <w:trPr>
          <w:jc w:val="center"/>
        </w:trPr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67" w:rsidTr="00C9214D">
        <w:trPr>
          <w:jc w:val="center"/>
        </w:trPr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3.0.0.0.97</w:t>
            </w:r>
          </w:p>
        </w:tc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67" w:rsidTr="00C9214D">
        <w:trPr>
          <w:jc w:val="center"/>
        </w:trPr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3.1.0.0.97</w:t>
            </w:r>
          </w:p>
        </w:tc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67" w:rsidTr="00C9214D">
        <w:trPr>
          <w:jc w:val="center"/>
        </w:trPr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3.1.1.0.97</w:t>
            </w:r>
          </w:p>
        </w:tc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C67" w:rsidTr="00C9214D">
        <w:trPr>
          <w:jc w:val="center"/>
        </w:trPr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Vencimentos do Pessoal Mensalista</w:t>
            </w:r>
          </w:p>
        </w:tc>
        <w:tc>
          <w:tcPr>
            <w:tcW w:w="0" w:type="auto"/>
          </w:tcPr>
          <w:p w:rsidR="00334C67" w:rsidRDefault="00334C67" w:rsidP="00334C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334C67" w:rsidTr="00C9214D">
        <w:trPr>
          <w:jc w:val="center"/>
        </w:trPr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4C67" w:rsidRDefault="00334C67" w:rsidP="00334C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34C67" w:rsidRDefault="00334C67" w:rsidP="00334C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>, retroagindo seus efeitos a data de 29 de novembro de 1968</w:t>
      </w:r>
      <w:bookmarkStart w:id="0" w:name="_GoBack"/>
      <w:bookmarkEnd w:id="0"/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DEDCCB3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E2FA-A2D6-4C7F-8E90-61BC2826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2019-07-18T19:54:00Z</dcterms:created>
  <dcterms:modified xsi:type="dcterms:W3CDTF">2019-07-18T19:59:00Z</dcterms:modified>
</cp:coreProperties>
</file>