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</w:t>
      </w:r>
      <w:r w:rsidR="00B6609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05C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805CC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B660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B6609A">
        <w:rPr>
          <w:rFonts w:ascii="Arial" w:hAnsi="Arial" w:cs="Arial"/>
          <w:sz w:val="20"/>
          <w:szCs w:val="20"/>
        </w:rPr>
        <w:t>declarado Ponto Facultativo, nas Repartições Públicas Municipais, os dias 9 e 10 de fevereiro corrente, ou seja, segunda e terça-feira de carnaval.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B6609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A805CC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6C113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2019-03-08T13:40:00Z</dcterms:created>
  <dcterms:modified xsi:type="dcterms:W3CDTF">2019-03-08T13:43:00Z</dcterms:modified>
</cp:coreProperties>
</file>