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E84939">
        <w:rPr>
          <w:rFonts w:ascii="Arial" w:hAnsi="Arial" w:cs="Arial"/>
          <w:b/>
          <w:sz w:val="20"/>
          <w:szCs w:val="20"/>
        </w:rPr>
        <w:t>12</w:t>
      </w:r>
      <w:r w:rsidR="00563D9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454D">
        <w:rPr>
          <w:rFonts w:ascii="Arial" w:hAnsi="Arial" w:cs="Arial"/>
          <w:b/>
          <w:sz w:val="20"/>
          <w:szCs w:val="20"/>
        </w:rPr>
        <w:t>2</w:t>
      </w:r>
      <w:r w:rsidR="00563D9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84939">
        <w:rPr>
          <w:rFonts w:ascii="Arial" w:hAnsi="Arial" w:cs="Arial"/>
          <w:b/>
          <w:sz w:val="20"/>
          <w:szCs w:val="20"/>
        </w:rPr>
        <w:t>JUNH</w:t>
      </w:r>
      <w:r w:rsidR="00A805CC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63D9C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F952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Crédito S</w:t>
      </w:r>
      <w:r w:rsidR="00A805CC">
        <w:rPr>
          <w:rFonts w:ascii="Arial" w:hAnsi="Arial" w:cs="Arial"/>
          <w:sz w:val="20"/>
          <w:szCs w:val="20"/>
        </w:rPr>
        <w:t xml:space="preserve">uplementar </w:t>
      </w:r>
      <w:r>
        <w:rPr>
          <w:rFonts w:ascii="Arial" w:hAnsi="Arial" w:cs="Arial"/>
          <w:sz w:val="20"/>
          <w:szCs w:val="20"/>
        </w:rPr>
        <w:t>de acordo com a Lei de aumento de vencimentos, nº 749/69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E84939">
        <w:rPr>
          <w:rFonts w:ascii="Arial" w:hAnsi="Arial" w:cs="Arial"/>
          <w:sz w:val="20"/>
          <w:szCs w:val="20"/>
        </w:rPr>
        <w:t xml:space="preserve">suplementada na importância de </w:t>
      </w:r>
      <w:r w:rsidR="00F952E9">
        <w:rPr>
          <w:rFonts w:ascii="Arial" w:hAnsi="Arial" w:cs="Arial"/>
          <w:sz w:val="20"/>
          <w:szCs w:val="20"/>
        </w:rPr>
        <w:t xml:space="preserve">Cr$ </w:t>
      </w:r>
      <w:r w:rsidR="00F000F6">
        <w:rPr>
          <w:rFonts w:ascii="Arial" w:hAnsi="Arial" w:cs="Arial"/>
          <w:sz w:val="20"/>
          <w:szCs w:val="20"/>
        </w:rPr>
        <w:t>6.984,64</w:t>
      </w:r>
      <w:r w:rsidR="00E84939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(</w:t>
      </w:r>
      <w:r w:rsidR="00F000F6">
        <w:rPr>
          <w:rFonts w:ascii="Arial" w:hAnsi="Arial" w:cs="Arial"/>
          <w:sz w:val="20"/>
          <w:szCs w:val="20"/>
        </w:rPr>
        <w:t>seis</w:t>
      </w:r>
      <w:r w:rsidR="00EC454D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mil</w:t>
      </w:r>
      <w:r w:rsidR="00F000F6">
        <w:rPr>
          <w:rFonts w:ascii="Arial" w:hAnsi="Arial" w:cs="Arial"/>
          <w:sz w:val="20"/>
          <w:szCs w:val="20"/>
        </w:rPr>
        <w:t>, novecentos</w:t>
      </w:r>
      <w:r w:rsidR="00F952E9">
        <w:rPr>
          <w:rFonts w:ascii="Arial" w:hAnsi="Arial" w:cs="Arial"/>
          <w:sz w:val="20"/>
          <w:szCs w:val="20"/>
        </w:rPr>
        <w:t xml:space="preserve"> </w:t>
      </w:r>
      <w:r w:rsidR="00EC454D">
        <w:rPr>
          <w:rFonts w:ascii="Arial" w:hAnsi="Arial" w:cs="Arial"/>
          <w:sz w:val="20"/>
          <w:szCs w:val="20"/>
        </w:rPr>
        <w:t xml:space="preserve">e </w:t>
      </w:r>
      <w:r w:rsidR="00F000F6">
        <w:rPr>
          <w:rFonts w:ascii="Arial" w:hAnsi="Arial" w:cs="Arial"/>
          <w:sz w:val="20"/>
          <w:szCs w:val="20"/>
        </w:rPr>
        <w:t>oitenta e quatro</w:t>
      </w:r>
      <w:r w:rsidR="00EC454D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cruzeiros</w:t>
      </w:r>
      <w:r w:rsidR="00F000F6">
        <w:rPr>
          <w:rFonts w:ascii="Arial" w:hAnsi="Arial" w:cs="Arial"/>
          <w:sz w:val="20"/>
          <w:szCs w:val="20"/>
        </w:rPr>
        <w:t xml:space="preserve"> e sessenta e quatro centavos</w:t>
      </w:r>
      <w:r w:rsidR="00F952E9">
        <w:rPr>
          <w:rFonts w:ascii="Arial" w:hAnsi="Arial" w:cs="Arial"/>
          <w:sz w:val="20"/>
          <w:szCs w:val="20"/>
        </w:rPr>
        <w:t>), a dotação do orçamento vigente</w:t>
      </w:r>
      <w:r w:rsidR="00EC454D">
        <w:rPr>
          <w:rFonts w:ascii="Arial" w:hAnsi="Arial" w:cs="Arial"/>
          <w:sz w:val="20"/>
          <w:szCs w:val="20"/>
        </w:rPr>
        <w:t>,</w:t>
      </w:r>
      <w:r w:rsidR="00F952E9">
        <w:rPr>
          <w:rFonts w:ascii="Arial" w:hAnsi="Arial" w:cs="Arial"/>
          <w:sz w:val="20"/>
          <w:szCs w:val="20"/>
        </w:rPr>
        <w:t xml:space="preserve">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196"/>
      </w:tblGrid>
      <w:tr w:rsidR="00F952E9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E8493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F952E9"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E84939" w:rsidRDefault="00F000F6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0" w:type="auto"/>
          </w:tcPr>
          <w:p w:rsidR="00F952E9" w:rsidRDefault="00F000F6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 Hospitalar</w:t>
            </w:r>
          </w:p>
        </w:tc>
        <w:tc>
          <w:tcPr>
            <w:tcW w:w="0" w:type="auto"/>
          </w:tcPr>
          <w:p w:rsidR="00F952E9" w:rsidRPr="00FD0426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217" w:rsidTr="00F952E9">
        <w:trPr>
          <w:jc w:val="center"/>
        </w:trPr>
        <w:tc>
          <w:tcPr>
            <w:tcW w:w="0" w:type="auto"/>
          </w:tcPr>
          <w:p w:rsidR="00C50217" w:rsidRDefault="00F000F6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3.1.1.0.71</w:t>
            </w:r>
          </w:p>
        </w:tc>
        <w:tc>
          <w:tcPr>
            <w:tcW w:w="0" w:type="auto"/>
          </w:tcPr>
          <w:p w:rsidR="00C50217" w:rsidRDefault="00F000F6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50217" w:rsidRPr="00FD0426" w:rsidRDefault="00C5021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217" w:rsidTr="00F952E9">
        <w:trPr>
          <w:jc w:val="center"/>
        </w:trPr>
        <w:tc>
          <w:tcPr>
            <w:tcW w:w="0" w:type="auto"/>
          </w:tcPr>
          <w:p w:rsidR="00C50217" w:rsidRDefault="00F000F6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50217" w:rsidRDefault="00F000F6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50217" w:rsidRPr="00FD0426" w:rsidRDefault="00C5021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0F6" w:rsidTr="00F952E9">
        <w:trPr>
          <w:jc w:val="center"/>
        </w:trPr>
        <w:tc>
          <w:tcPr>
            <w:tcW w:w="0" w:type="auto"/>
          </w:tcPr>
          <w:p w:rsidR="00F000F6" w:rsidRDefault="00F000F6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F000F6" w:rsidRDefault="00F000F6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</w:tcPr>
          <w:p w:rsidR="00F000F6" w:rsidRPr="00FD0426" w:rsidRDefault="00F000F6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3.563,20</w:t>
            </w:r>
          </w:p>
        </w:tc>
      </w:tr>
      <w:tr w:rsidR="00F000F6" w:rsidTr="00F952E9">
        <w:trPr>
          <w:jc w:val="center"/>
        </w:trPr>
        <w:tc>
          <w:tcPr>
            <w:tcW w:w="0" w:type="auto"/>
          </w:tcPr>
          <w:p w:rsidR="00F000F6" w:rsidRDefault="00F000F6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F000F6" w:rsidRDefault="00F000F6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F000F6" w:rsidRPr="00FD0426" w:rsidRDefault="00F000F6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0F6" w:rsidTr="00F952E9">
        <w:trPr>
          <w:jc w:val="center"/>
        </w:trPr>
        <w:tc>
          <w:tcPr>
            <w:tcW w:w="0" w:type="auto"/>
          </w:tcPr>
          <w:p w:rsidR="00F000F6" w:rsidRDefault="00F000F6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</w:tcPr>
          <w:p w:rsidR="00F000F6" w:rsidRDefault="00F000F6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000F6" w:rsidRPr="00FD0426" w:rsidRDefault="00F000F6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0F6" w:rsidTr="00F952E9">
        <w:trPr>
          <w:jc w:val="center"/>
        </w:trPr>
        <w:tc>
          <w:tcPr>
            <w:tcW w:w="0" w:type="auto"/>
          </w:tcPr>
          <w:p w:rsidR="00F000F6" w:rsidRDefault="00F000F6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F000F6" w:rsidRDefault="00F000F6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F000F6" w:rsidRPr="00FD0426" w:rsidRDefault="00F000F6" w:rsidP="00F000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0F6" w:rsidTr="00F952E9">
        <w:trPr>
          <w:jc w:val="center"/>
        </w:trPr>
        <w:tc>
          <w:tcPr>
            <w:tcW w:w="0" w:type="auto"/>
          </w:tcPr>
          <w:p w:rsidR="00F000F6" w:rsidRDefault="00F000F6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F000F6" w:rsidRDefault="00F000F6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encim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do Pessoal</w:t>
            </w:r>
            <w:r>
              <w:rPr>
                <w:rFonts w:ascii="Arial" w:hAnsi="Arial" w:cs="Arial"/>
                <w:sz w:val="20"/>
                <w:szCs w:val="20"/>
              </w:rPr>
              <w:t xml:space="preserve"> Mensalista</w:t>
            </w:r>
          </w:p>
        </w:tc>
        <w:tc>
          <w:tcPr>
            <w:tcW w:w="0" w:type="auto"/>
          </w:tcPr>
          <w:p w:rsidR="00F000F6" w:rsidRPr="00FD0426" w:rsidRDefault="00F000F6" w:rsidP="00F000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3.421,44</w:t>
            </w:r>
          </w:p>
        </w:tc>
      </w:tr>
      <w:tr w:rsidR="00F000F6" w:rsidTr="00F952E9">
        <w:trPr>
          <w:jc w:val="center"/>
        </w:trPr>
        <w:tc>
          <w:tcPr>
            <w:tcW w:w="0" w:type="auto"/>
          </w:tcPr>
          <w:p w:rsidR="00F000F6" w:rsidRDefault="00F000F6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0F6" w:rsidRDefault="00F000F6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F000F6" w:rsidRPr="00FD0426" w:rsidRDefault="00F000F6" w:rsidP="00F000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6.984,64</w:t>
            </w:r>
            <w:r w:rsidRPr="00FD04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8023"/>
        <w:gridCol w:w="1171"/>
      </w:tblGrid>
      <w:tr w:rsidR="00F000F6" w:rsidRPr="00F952E9" w:rsidTr="00B4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F000F6" w:rsidTr="00B47A84">
        <w:trPr>
          <w:jc w:val="center"/>
        </w:trPr>
        <w:tc>
          <w:tcPr>
            <w:tcW w:w="0" w:type="auto"/>
          </w:tcPr>
          <w:p w:rsidR="00E84939" w:rsidRDefault="00F000F6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E84939" w:rsidRDefault="00F000F6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0F6" w:rsidTr="00B47A84">
        <w:trPr>
          <w:jc w:val="center"/>
        </w:trPr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4939" w:rsidRDefault="00F000F6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0F6" w:rsidTr="00B47A84">
        <w:trPr>
          <w:jc w:val="center"/>
        </w:trPr>
        <w:tc>
          <w:tcPr>
            <w:tcW w:w="0" w:type="auto"/>
          </w:tcPr>
          <w:p w:rsidR="00F000F6" w:rsidRDefault="00F000F6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0F6" w:rsidRDefault="00F000F6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 – Para aumento de vencimentos – do funcionalismo municipal a partir de 1º de janeiro de 1970</w:t>
            </w:r>
          </w:p>
        </w:tc>
        <w:tc>
          <w:tcPr>
            <w:tcW w:w="0" w:type="auto"/>
          </w:tcPr>
          <w:p w:rsidR="00F000F6" w:rsidRDefault="00F000F6" w:rsidP="00F000F6">
            <w:pPr>
              <w:jc w:val="right"/>
            </w:pPr>
            <w:r w:rsidRPr="00543BFE">
              <w:rPr>
                <w:rFonts w:ascii="Arial" w:hAnsi="Arial" w:cs="Arial"/>
                <w:sz w:val="20"/>
                <w:szCs w:val="20"/>
              </w:rPr>
              <w:t xml:space="preserve">6.984,64 </w:t>
            </w:r>
          </w:p>
        </w:tc>
      </w:tr>
      <w:tr w:rsidR="00F000F6" w:rsidTr="00B47A84">
        <w:trPr>
          <w:jc w:val="center"/>
        </w:trPr>
        <w:tc>
          <w:tcPr>
            <w:tcW w:w="0" w:type="auto"/>
          </w:tcPr>
          <w:p w:rsidR="00F000F6" w:rsidRDefault="00F000F6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0F6" w:rsidRDefault="00F000F6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000F6" w:rsidRDefault="00F000F6" w:rsidP="00F000F6">
            <w:pPr>
              <w:jc w:val="right"/>
            </w:pPr>
            <w:r w:rsidRPr="00543BFE">
              <w:rPr>
                <w:rFonts w:ascii="Arial" w:hAnsi="Arial" w:cs="Arial"/>
                <w:sz w:val="20"/>
                <w:szCs w:val="20"/>
              </w:rPr>
              <w:t xml:space="preserve">6.984,64 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C50217">
        <w:rPr>
          <w:rFonts w:ascii="Arial" w:hAnsi="Arial" w:cs="Arial"/>
          <w:sz w:val="20"/>
          <w:szCs w:val="20"/>
        </w:rPr>
        <w:t>2</w:t>
      </w:r>
      <w:r w:rsidR="00F000F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643ED8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F000F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Chefe da Divisão d</w:t>
      </w:r>
      <w:r w:rsidR="00F000F6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D312C"/>
    <w:rsid w:val="008E0110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ACE12D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2019-03-12T19:40:00Z</dcterms:created>
  <dcterms:modified xsi:type="dcterms:W3CDTF">2019-03-12T19:49:00Z</dcterms:modified>
</cp:coreProperties>
</file>