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E3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</w:t>
      </w:r>
      <w:r w:rsidR="000E31A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41548">
        <w:rPr>
          <w:rFonts w:ascii="Arial" w:hAnsi="Arial" w:cs="Arial"/>
          <w:b/>
          <w:sz w:val="20"/>
          <w:szCs w:val="20"/>
        </w:rPr>
        <w:t>1</w:t>
      </w:r>
      <w:r w:rsidR="000E31A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0E31A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E31AC">
        <w:rPr>
          <w:rFonts w:ascii="Arial" w:hAnsi="Arial" w:cs="Arial"/>
          <w:sz w:val="20"/>
          <w:szCs w:val="20"/>
        </w:rPr>
        <w:t>observação do Horário do Ponto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Pr="00AF0EC0" w:rsidRDefault="007223AD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0E31AC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391" w:rsidRDefault="009243B3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E31AC">
        <w:rPr>
          <w:rFonts w:ascii="Arial" w:hAnsi="Arial" w:cs="Arial"/>
          <w:sz w:val="20"/>
          <w:szCs w:val="20"/>
        </w:rPr>
        <w:t>O horário de trabalho nesta Prefeitura, será fixado pelo Prefeito, de acordo com a natureza e as necessidades do serviço, perfazendo um total de 33 (trinta e três) horas semanais.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0391" w:rsidRDefault="00BC3C6B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E31AC">
        <w:rPr>
          <w:rFonts w:ascii="Arial" w:hAnsi="Arial" w:cs="Arial"/>
          <w:sz w:val="20"/>
          <w:szCs w:val="20"/>
        </w:rPr>
        <w:t>O período de trabalho, nos casos de comprovação da necessidade, poderá ser antecipado ou prorrogado pelo Prefeito, a pedido do Chefe imediato do funcionário, obedecidas as normas do Estatuto, lei nº 720/69.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43768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E31AC">
        <w:rPr>
          <w:rFonts w:ascii="Arial" w:hAnsi="Arial" w:cs="Arial"/>
          <w:sz w:val="20"/>
          <w:szCs w:val="20"/>
        </w:rPr>
        <w:t>Nos dias úteis, só por determinação do Prefeito, poderão deixar de funcionar as repartições públicas municipais ou ser suspenso o expediente.</w:t>
      </w: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Ponto é o registro pelo qual se verificará diariamente a entrada e a saída do funcionário em serviço.</w:t>
      </w: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Para registro do ponto serão usados, de preferência meios mecânicos.</w:t>
      </w: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É vedado dispensar o funcionário do registro, salvo a juízo do Prefeito.</w:t>
      </w: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Para o funcionário estudante, até que seja estabelecida normas especiais, poderá representar através de requerimento devidamente instruído.</w:t>
      </w: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1AC" w:rsidRDefault="000E31AC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004507">
        <w:rPr>
          <w:rFonts w:ascii="Arial" w:hAnsi="Arial" w:cs="Arial"/>
          <w:sz w:val="20"/>
          <w:szCs w:val="20"/>
        </w:rPr>
        <w:t>O funcionário que comprovar sua contribuição para banco de sangue mantido por órgão público, ou para entidade com a qual o Poder Público mantenha convênio, fica dispensado de comparecer ao serviço no dia da doação.</w:t>
      </w: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Apurar-se-á a </w:t>
      </w:r>
      <w:r w:rsidR="008F7CE7">
        <w:rPr>
          <w:rFonts w:ascii="Arial" w:hAnsi="Arial" w:cs="Arial"/>
          <w:sz w:val="20"/>
          <w:szCs w:val="20"/>
        </w:rPr>
        <w:t>frequência</w:t>
      </w:r>
      <w:r>
        <w:rPr>
          <w:rFonts w:ascii="Arial" w:hAnsi="Arial" w:cs="Arial"/>
          <w:sz w:val="20"/>
          <w:szCs w:val="20"/>
        </w:rPr>
        <w:t xml:space="preserve"> do seguinte modo:</w:t>
      </w: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I</w:t>
      </w:r>
      <w:r w:rsidR="008F7C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79FD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F7CE7">
        <w:rPr>
          <w:rFonts w:ascii="Arial" w:hAnsi="Arial" w:cs="Arial"/>
          <w:sz w:val="20"/>
          <w:szCs w:val="20"/>
        </w:rPr>
        <w:t>Pelo</w:t>
      </w:r>
      <w:r>
        <w:rPr>
          <w:rFonts w:ascii="Arial" w:hAnsi="Arial" w:cs="Arial"/>
          <w:sz w:val="20"/>
          <w:szCs w:val="20"/>
        </w:rPr>
        <w:t xml:space="preserve"> ponto;</w:t>
      </w: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II</w:t>
      </w:r>
      <w:r w:rsidR="008F7C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79FD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F7CE7">
        <w:rPr>
          <w:rFonts w:ascii="Arial" w:hAnsi="Arial" w:cs="Arial"/>
          <w:sz w:val="20"/>
          <w:szCs w:val="20"/>
        </w:rPr>
        <w:t>Pela</w:t>
      </w:r>
      <w:r>
        <w:rPr>
          <w:rFonts w:ascii="Arial" w:hAnsi="Arial" w:cs="Arial"/>
          <w:sz w:val="20"/>
          <w:szCs w:val="20"/>
        </w:rPr>
        <w:t xml:space="preserve"> forma determinada, quanto aos funcionários não sujeitos a ponto.</w:t>
      </w: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Somente nos casos previstos em lei, o funcionário que não estiver no exercício do cargo, poderá perceber vencimento.</w:t>
      </w: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funcionário não sofrerá qualquer desconto no vencimento durante os afastamentos previstos no artigo 88 do Estatuto-Lei nº 720/69.</w:t>
      </w: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 funcionário perderá:</w:t>
      </w: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I</w:t>
      </w:r>
      <w:r w:rsidR="008F7C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79FD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F7CE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vencimento do dia, quando não comparecer ao serviço;</w:t>
      </w:r>
    </w:p>
    <w:p w:rsidR="00004507" w:rsidRDefault="00004507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lastRenderedPageBreak/>
        <w:t>II</w:t>
      </w:r>
      <w:r w:rsidR="008F7C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79FD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1/3 (um terço) do vencimento</w:t>
      </w:r>
      <w:r w:rsidR="00436811">
        <w:rPr>
          <w:rFonts w:ascii="Arial" w:hAnsi="Arial" w:cs="Arial"/>
          <w:sz w:val="20"/>
          <w:szCs w:val="20"/>
        </w:rPr>
        <w:t xml:space="preserve"> diário, quando comparecer ao serviço dentro da hora seguinte a marcada para início do expediente ou quando se retirar dentro da última hora do expediente.</w:t>
      </w:r>
    </w:p>
    <w:p w:rsidR="00436811" w:rsidRDefault="00436811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6811" w:rsidRDefault="00436811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faltas ao serviço, até o máximo de 12 (doze) por ano, não excedendo de 2 (duas) por mês, poderão ser abonadas para efeito de prontuário, por motivo justo ou por moléstia comprovada.</w:t>
      </w:r>
    </w:p>
    <w:p w:rsidR="00436811" w:rsidRDefault="00436811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6811" w:rsidRDefault="00436811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7740C4">
        <w:rPr>
          <w:rFonts w:ascii="Arial" w:hAnsi="Arial" w:cs="Arial"/>
          <w:sz w:val="20"/>
          <w:szCs w:val="20"/>
        </w:rPr>
        <w:t>No caso de faltas sucessivas, justificadas ou injustificadas, os duas intercalados, domingos, feriado e aqueles em que não haja expediente, serão computados exclusivamente para efeito de desconto do vencimento.</w:t>
      </w: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funcionário é obrigado a declarar os motivos da ausência, no primeiro dia em que comparecer ao serviço.</w:t>
      </w: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Para efeito do artigo 4º deste Decreto, o funcionário deverá bater o cartão existente na </w:t>
      </w:r>
      <w:proofErr w:type="spellStart"/>
      <w:r>
        <w:rPr>
          <w:rFonts w:ascii="Arial" w:hAnsi="Arial" w:cs="Arial"/>
          <w:sz w:val="20"/>
          <w:szCs w:val="20"/>
        </w:rPr>
        <w:t>chapeira</w:t>
      </w:r>
      <w:proofErr w:type="spellEnd"/>
      <w:r>
        <w:rPr>
          <w:rFonts w:ascii="Arial" w:hAnsi="Arial" w:cs="Arial"/>
          <w:sz w:val="20"/>
          <w:szCs w:val="20"/>
        </w:rPr>
        <w:t xml:space="preserve"> anexa ao relógio de ponto da Prefeitura Municipal, exceto o funcionário que exerce cargo de Diretor de Departamento, que fará o registro através de livro.</w:t>
      </w: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disposto neste artigo, aplica-se também ao Servidor registrado pela C.L.T, digo, regido pela C.L.T.</w:t>
      </w: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horário de trabalho de que trata deste Decreto, será o seguinte:</w:t>
      </w: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0C4" w:rsidRPr="008F7CE7" w:rsidRDefault="007740C4" w:rsidP="007E79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F7CE7">
        <w:rPr>
          <w:rFonts w:ascii="Arial" w:hAnsi="Arial" w:cs="Arial"/>
          <w:sz w:val="20"/>
          <w:szCs w:val="20"/>
        </w:rPr>
        <w:t>PESSOAL FIXO</w:t>
      </w: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0C4" w:rsidRDefault="007740C4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 segunda a quinta-feira, das 12,00 às 18,00 horas;</w:t>
      </w:r>
    </w:p>
    <w:p w:rsidR="007740C4" w:rsidRDefault="007740C4" w:rsidP="00823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as sextas-feiras, das 8,00 às 11,00 e das 12,00 às 1</w:t>
      </w:r>
      <w:r w:rsidR="008235CC">
        <w:rPr>
          <w:rFonts w:ascii="Arial" w:hAnsi="Arial" w:cs="Arial"/>
          <w:sz w:val="20"/>
          <w:szCs w:val="20"/>
        </w:rPr>
        <w:t>8</w:t>
      </w:r>
      <w:r w:rsidR="008F7CE7">
        <w:rPr>
          <w:rFonts w:ascii="Arial" w:hAnsi="Arial" w:cs="Arial"/>
          <w:sz w:val="20"/>
          <w:szCs w:val="20"/>
        </w:rPr>
        <w:t>,00 horas.</w:t>
      </w:r>
    </w:p>
    <w:p w:rsidR="008F7CE7" w:rsidRDefault="008F7CE7" w:rsidP="00823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35CC" w:rsidRPr="008F7CE7" w:rsidRDefault="008235CC" w:rsidP="007E79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F7CE7">
        <w:rPr>
          <w:rFonts w:ascii="Arial" w:hAnsi="Arial" w:cs="Arial"/>
          <w:sz w:val="20"/>
          <w:szCs w:val="20"/>
        </w:rPr>
        <w:t>PESSOAL VARIÁVEL</w:t>
      </w:r>
    </w:p>
    <w:p w:rsidR="008235CC" w:rsidRDefault="008235CC" w:rsidP="00823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35CC" w:rsidRDefault="008235CC" w:rsidP="00823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a</w:t>
      </w:r>
      <w:r w:rsidR="007740C4" w:rsidRPr="007E79FD">
        <w:rPr>
          <w:rFonts w:ascii="Arial" w:hAnsi="Arial" w:cs="Arial"/>
          <w:b/>
          <w:bCs/>
          <w:sz w:val="20"/>
          <w:szCs w:val="20"/>
        </w:rPr>
        <w:t>)</w:t>
      </w:r>
      <w:r w:rsidR="007740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segunda à quinta-feira, das 7,00 às 11,00 e das 12,00 às 18,00 horas;</w:t>
      </w:r>
    </w:p>
    <w:p w:rsidR="008235CC" w:rsidRDefault="008235CC" w:rsidP="00823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as sextas-feiras, das 7,00 às 11,00 e das 12,00 às 18,00 horas;</w:t>
      </w:r>
    </w:p>
    <w:p w:rsidR="007740C4" w:rsidRDefault="008235CC" w:rsidP="00823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9FD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aos sábados das 7,00 às 11,00 horas. </w:t>
      </w:r>
    </w:p>
    <w:p w:rsidR="009A7E9E" w:rsidRDefault="009A7E9E" w:rsidP="009A7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9A7E9E" w:rsidP="00823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E9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740C4">
        <w:rPr>
          <w:rFonts w:ascii="Arial" w:hAnsi="Arial" w:cs="Arial"/>
          <w:b/>
          <w:bCs/>
          <w:sz w:val="20"/>
          <w:szCs w:val="20"/>
        </w:rPr>
        <w:t>1</w:t>
      </w:r>
      <w:r w:rsidRPr="009A7E9E">
        <w:rPr>
          <w:rFonts w:ascii="Arial" w:hAnsi="Arial" w:cs="Arial"/>
          <w:b/>
          <w:bCs/>
          <w:sz w:val="20"/>
          <w:szCs w:val="20"/>
        </w:rPr>
        <w:t>4</w:t>
      </w:r>
      <w:r w:rsidR="007740C4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>Este Decreto entrará em 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23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E0C41">
        <w:rPr>
          <w:rFonts w:ascii="Arial" w:hAnsi="Arial" w:cs="Arial"/>
          <w:sz w:val="20"/>
          <w:szCs w:val="20"/>
        </w:rPr>
        <w:t>1</w:t>
      </w:r>
      <w:r w:rsidR="008235C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2F" w:rsidRDefault="007E472F" w:rsidP="009243B3">
      <w:pPr>
        <w:spacing w:after="0" w:line="240" w:lineRule="auto"/>
      </w:pPr>
      <w:r>
        <w:separator/>
      </w:r>
    </w:p>
  </w:endnote>
  <w:endnote w:type="continuationSeparator" w:id="0">
    <w:p w:rsidR="007E472F" w:rsidRDefault="007E47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2F" w:rsidRDefault="007E472F" w:rsidP="009243B3">
      <w:pPr>
        <w:spacing w:after="0" w:line="240" w:lineRule="auto"/>
      </w:pPr>
      <w:r>
        <w:separator/>
      </w:r>
    </w:p>
  </w:footnote>
  <w:footnote w:type="continuationSeparator" w:id="0">
    <w:p w:rsidR="007E472F" w:rsidRDefault="007E47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63258"/>
    <w:rsid w:val="000A3AC7"/>
    <w:rsid w:val="000A620C"/>
    <w:rsid w:val="000E0C41"/>
    <w:rsid w:val="000E31AC"/>
    <w:rsid w:val="000E32F5"/>
    <w:rsid w:val="00101CA0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254F0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D09FE"/>
    <w:rsid w:val="006F1006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B46"/>
    <w:rsid w:val="008149E0"/>
    <w:rsid w:val="00815D15"/>
    <w:rsid w:val="008235CC"/>
    <w:rsid w:val="00852AFC"/>
    <w:rsid w:val="0086014F"/>
    <w:rsid w:val="0088196F"/>
    <w:rsid w:val="008947F4"/>
    <w:rsid w:val="00896C2B"/>
    <w:rsid w:val="00897D88"/>
    <w:rsid w:val="008B3A83"/>
    <w:rsid w:val="008C1F4F"/>
    <w:rsid w:val="008E67B6"/>
    <w:rsid w:val="008F7CE7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D20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6137373"/>
  <w15:docId w15:val="{C4996521-D9E9-4BDE-BE55-442F93C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2019-03-08T00:49:00Z</dcterms:created>
  <dcterms:modified xsi:type="dcterms:W3CDTF">2019-05-09T13:58:00Z</dcterms:modified>
</cp:coreProperties>
</file>