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2928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703F" w:rsidP="002928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2928A6">
        <w:rPr>
          <w:rFonts w:ascii="Arial" w:hAnsi="Arial" w:cs="Arial"/>
          <w:sz w:val="20"/>
          <w:szCs w:val="20"/>
        </w:rPr>
        <w:t>Ponto Facultativo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E31AC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703F">
        <w:rPr>
          <w:rFonts w:ascii="Arial" w:hAnsi="Arial" w:cs="Arial"/>
          <w:sz w:val="20"/>
          <w:szCs w:val="20"/>
        </w:rPr>
        <w:t xml:space="preserve">Fica declarado </w:t>
      </w:r>
      <w:r w:rsidR="002928A6">
        <w:rPr>
          <w:rFonts w:ascii="Arial" w:hAnsi="Arial" w:cs="Arial"/>
          <w:sz w:val="20"/>
          <w:szCs w:val="20"/>
        </w:rPr>
        <w:t>“PONTO FACULTATIVO” nas Repartições Públicas Municipais, o dia 23 do corrente, por motivo do falecimento ocorrido hoje nesta cidade, da Senhora ASSUMPTA SPAQUAQUERCIA TREVISANI, Genitora do Senhor José Trevisani, Prefeito Municipal de Ferraz de Vasconcelos.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BC3C6B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8C" w:rsidRDefault="0080168C" w:rsidP="009243B3">
      <w:pPr>
        <w:spacing w:after="0" w:line="240" w:lineRule="auto"/>
      </w:pPr>
      <w:r>
        <w:separator/>
      </w:r>
    </w:p>
  </w:endnote>
  <w:endnote w:type="continuationSeparator" w:id="1">
    <w:p w:rsidR="0080168C" w:rsidRDefault="008016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8C" w:rsidRDefault="0080168C" w:rsidP="009243B3">
      <w:pPr>
        <w:spacing w:after="0" w:line="240" w:lineRule="auto"/>
      </w:pPr>
      <w:r>
        <w:separator/>
      </w:r>
    </w:p>
  </w:footnote>
  <w:footnote w:type="continuationSeparator" w:id="1">
    <w:p w:rsidR="0080168C" w:rsidRDefault="008016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259B8"/>
    <w:rsid w:val="00030D30"/>
    <w:rsid w:val="00032238"/>
    <w:rsid w:val="00044F78"/>
    <w:rsid w:val="00063258"/>
    <w:rsid w:val="000A3AC7"/>
    <w:rsid w:val="000A620C"/>
    <w:rsid w:val="000B1B75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254F0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0168C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2019-03-08T10:10:00Z</dcterms:created>
  <dcterms:modified xsi:type="dcterms:W3CDTF">2019-03-08T10:13:00Z</dcterms:modified>
</cp:coreProperties>
</file>