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2955C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A4787E">
        <w:rPr>
          <w:rFonts w:ascii="Arial" w:hAnsi="Arial" w:cs="Arial"/>
          <w:b/>
          <w:sz w:val="20"/>
          <w:szCs w:val="20"/>
        </w:rPr>
        <w:t>2</w:t>
      </w:r>
      <w:r w:rsidR="00441A4E">
        <w:rPr>
          <w:rFonts w:ascii="Arial" w:hAnsi="Arial" w:cs="Arial"/>
          <w:b/>
          <w:sz w:val="20"/>
          <w:szCs w:val="20"/>
        </w:rPr>
        <w:t>6</w:t>
      </w:r>
      <w:r w:rsidR="002955C9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955C9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A04FA">
        <w:rPr>
          <w:rFonts w:ascii="Arial" w:hAnsi="Arial" w:cs="Arial"/>
          <w:b/>
          <w:sz w:val="20"/>
          <w:szCs w:val="20"/>
        </w:rPr>
        <w:t>JUL</w:t>
      </w:r>
      <w:r w:rsidR="00101CA0">
        <w:rPr>
          <w:rFonts w:ascii="Arial" w:hAnsi="Arial" w:cs="Arial"/>
          <w:b/>
          <w:sz w:val="20"/>
          <w:szCs w:val="20"/>
        </w:rPr>
        <w:t>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130" w:rsidRDefault="002955C9" w:rsidP="007F3C8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Ponto Facultativo nas Repartições Públicas Municipais.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254F0" w:rsidRDefault="007223AD" w:rsidP="00C5661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C56619">
        <w:rPr>
          <w:rFonts w:ascii="Arial" w:hAnsi="Arial" w:cs="Arial"/>
          <w:b/>
          <w:sz w:val="20"/>
          <w:szCs w:val="20"/>
        </w:rPr>
        <w:t>NO USO</w:t>
      </w:r>
      <w:r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 xml:space="preserve">LHE SÃO CONFERIDAS POR LEI, NA FORMA DO ART. 39 </w:t>
      </w:r>
      <w:r w:rsidR="00BC3C6B">
        <w:rPr>
          <w:rFonts w:ascii="Arial" w:hAnsi="Arial" w:cs="Arial"/>
          <w:b/>
          <w:sz w:val="20"/>
          <w:szCs w:val="20"/>
        </w:rPr>
        <w:t xml:space="preserve">Nº </w:t>
      </w:r>
      <w:r w:rsidR="00C76810">
        <w:rPr>
          <w:rFonts w:ascii="Arial" w:hAnsi="Arial" w:cs="Arial"/>
          <w:b/>
          <w:sz w:val="20"/>
          <w:szCs w:val="20"/>
        </w:rPr>
        <w:t>“</w:t>
      </w:r>
      <w:r w:rsidR="00207026">
        <w:rPr>
          <w:rFonts w:ascii="Arial" w:hAnsi="Arial" w:cs="Arial"/>
          <w:b/>
          <w:sz w:val="20"/>
          <w:szCs w:val="20"/>
        </w:rPr>
        <w:t>V</w:t>
      </w:r>
      <w:r w:rsidR="00C76810">
        <w:rPr>
          <w:rFonts w:ascii="Arial" w:hAnsi="Arial" w:cs="Arial"/>
          <w:b/>
          <w:sz w:val="20"/>
          <w:szCs w:val="20"/>
        </w:rPr>
        <w:t>”</w:t>
      </w:r>
      <w:r w:rsidR="00207026">
        <w:rPr>
          <w:rFonts w:ascii="Arial" w:hAnsi="Arial" w:cs="Arial"/>
          <w:b/>
          <w:sz w:val="20"/>
          <w:szCs w:val="20"/>
        </w:rPr>
        <w:t xml:space="preserve"> DO DECRETO-LEI COMPLEMENTAR</w:t>
      </w:r>
      <w:r w:rsidR="004254F0">
        <w:rPr>
          <w:rFonts w:ascii="Arial" w:hAnsi="Arial" w:cs="Arial"/>
          <w:b/>
          <w:sz w:val="20"/>
          <w:szCs w:val="20"/>
        </w:rPr>
        <w:t xml:space="preserve"> Nº 9 DE 31 DE DEZEMBRO DE 1969</w:t>
      </w:r>
      <w:r w:rsidR="000E31AC">
        <w:rPr>
          <w:rFonts w:ascii="Arial" w:hAnsi="Arial" w:cs="Arial"/>
          <w:b/>
          <w:sz w:val="20"/>
          <w:szCs w:val="20"/>
        </w:rPr>
        <w:t>;</w:t>
      </w:r>
    </w:p>
    <w:p w:rsidR="00F5703F" w:rsidRPr="00AF0EC0" w:rsidRDefault="00F5703F" w:rsidP="000E31A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6619" w:rsidRDefault="009243B3" w:rsidP="002955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0C499F">
        <w:rPr>
          <w:rFonts w:ascii="Arial" w:hAnsi="Arial" w:cs="Arial"/>
          <w:sz w:val="20"/>
          <w:szCs w:val="20"/>
        </w:rPr>
        <w:t xml:space="preserve">Fica </w:t>
      </w:r>
      <w:r w:rsidR="002955C9">
        <w:rPr>
          <w:rFonts w:ascii="Arial" w:hAnsi="Arial" w:cs="Arial"/>
          <w:sz w:val="20"/>
          <w:szCs w:val="20"/>
        </w:rPr>
        <w:t>declarado Ponto Facultativo nas Repartições Municipais, no dia 9 de julho corrente, sexta-feira, quando se comemora em São Paulo, o aniversário da Revolução Constitucionalista de 1932, e o dia de Padroeira do Município de Ferraz de Vasconcelos.</w:t>
      </w:r>
    </w:p>
    <w:p w:rsidR="002955C9" w:rsidRDefault="002955C9" w:rsidP="002955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41A4E" w:rsidRDefault="002955C9" w:rsidP="002955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955C9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medida não atinge o pessoal regido pela Legislação Trabalhista, os quais funcionarão normalmente.</w:t>
      </w:r>
    </w:p>
    <w:p w:rsidR="00441A4E" w:rsidRDefault="00441A4E" w:rsidP="00441A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A04FA" w:rsidRDefault="000E3130" w:rsidP="002955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27AA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235CC">
        <w:rPr>
          <w:rFonts w:ascii="Arial" w:hAnsi="Arial" w:cs="Arial"/>
          <w:sz w:val="20"/>
          <w:szCs w:val="20"/>
        </w:rPr>
        <w:t xml:space="preserve">Este Decreto entrará em vigor </w:t>
      </w:r>
      <w:r w:rsidR="00441A4E">
        <w:rPr>
          <w:rFonts w:ascii="Arial" w:hAnsi="Arial" w:cs="Arial"/>
          <w:sz w:val="20"/>
          <w:szCs w:val="20"/>
        </w:rPr>
        <w:t>na data de sua publicação, revogadas</w:t>
      </w:r>
      <w:r w:rsidR="00DA04FA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BE3310" w:rsidRDefault="00BE3310" w:rsidP="00BE33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A47A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A47A17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de </w:t>
      </w:r>
      <w:r w:rsidR="00DA04FA">
        <w:rPr>
          <w:rFonts w:ascii="Arial" w:hAnsi="Arial" w:cs="Arial"/>
          <w:sz w:val="20"/>
          <w:szCs w:val="20"/>
        </w:rPr>
        <w:t>julho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Depto. de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F50D00" w:rsidRDefault="00F50D00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7B2B" w:rsidRDefault="00657B2B" w:rsidP="009243B3">
      <w:pPr>
        <w:spacing w:after="0" w:line="240" w:lineRule="auto"/>
      </w:pPr>
      <w:r>
        <w:separator/>
      </w:r>
    </w:p>
  </w:endnote>
  <w:endnote w:type="continuationSeparator" w:id="1">
    <w:p w:rsidR="00657B2B" w:rsidRDefault="00657B2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7B2B" w:rsidRDefault="00657B2B" w:rsidP="009243B3">
      <w:pPr>
        <w:spacing w:after="0" w:line="240" w:lineRule="auto"/>
      </w:pPr>
      <w:r>
        <w:separator/>
      </w:r>
    </w:p>
  </w:footnote>
  <w:footnote w:type="continuationSeparator" w:id="1">
    <w:p w:rsidR="00657B2B" w:rsidRDefault="00657B2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4507"/>
    <w:rsid w:val="000259B8"/>
    <w:rsid w:val="00030D30"/>
    <w:rsid w:val="00032238"/>
    <w:rsid w:val="000339B0"/>
    <w:rsid w:val="000427AA"/>
    <w:rsid w:val="00044F78"/>
    <w:rsid w:val="00050E70"/>
    <w:rsid w:val="00063258"/>
    <w:rsid w:val="000A3AC7"/>
    <w:rsid w:val="000A620C"/>
    <w:rsid w:val="000B1B75"/>
    <w:rsid w:val="000C499F"/>
    <w:rsid w:val="000D14E1"/>
    <w:rsid w:val="000E0C41"/>
    <w:rsid w:val="000E3130"/>
    <w:rsid w:val="000E31AC"/>
    <w:rsid w:val="000E32F5"/>
    <w:rsid w:val="00101CA0"/>
    <w:rsid w:val="00130C0F"/>
    <w:rsid w:val="00135B37"/>
    <w:rsid w:val="00136129"/>
    <w:rsid w:val="001361EC"/>
    <w:rsid w:val="001505A2"/>
    <w:rsid w:val="0015447C"/>
    <w:rsid w:val="0018002E"/>
    <w:rsid w:val="001C5642"/>
    <w:rsid w:val="001D7D12"/>
    <w:rsid w:val="001E314A"/>
    <w:rsid w:val="00205DBF"/>
    <w:rsid w:val="002063C0"/>
    <w:rsid w:val="00207026"/>
    <w:rsid w:val="002202FF"/>
    <w:rsid w:val="00224A85"/>
    <w:rsid w:val="00237223"/>
    <w:rsid w:val="002404CE"/>
    <w:rsid w:val="00264201"/>
    <w:rsid w:val="00271B23"/>
    <w:rsid w:val="00272086"/>
    <w:rsid w:val="002803B7"/>
    <w:rsid w:val="00287EDE"/>
    <w:rsid w:val="002928A6"/>
    <w:rsid w:val="002955C9"/>
    <w:rsid w:val="002A3F24"/>
    <w:rsid w:val="002B526E"/>
    <w:rsid w:val="002C4A76"/>
    <w:rsid w:val="002D1C51"/>
    <w:rsid w:val="00311029"/>
    <w:rsid w:val="00311F7B"/>
    <w:rsid w:val="00312660"/>
    <w:rsid w:val="00313F42"/>
    <w:rsid w:val="00320D5F"/>
    <w:rsid w:val="00321C9B"/>
    <w:rsid w:val="00331142"/>
    <w:rsid w:val="0033480A"/>
    <w:rsid w:val="003421AC"/>
    <w:rsid w:val="0034432A"/>
    <w:rsid w:val="003518B5"/>
    <w:rsid w:val="003614A0"/>
    <w:rsid w:val="003624E1"/>
    <w:rsid w:val="00376046"/>
    <w:rsid w:val="0038155A"/>
    <w:rsid w:val="003A5CFC"/>
    <w:rsid w:val="003A7964"/>
    <w:rsid w:val="003C1108"/>
    <w:rsid w:val="003C3E73"/>
    <w:rsid w:val="003E0186"/>
    <w:rsid w:val="003E58AA"/>
    <w:rsid w:val="003E6B87"/>
    <w:rsid w:val="003F1725"/>
    <w:rsid w:val="003F7ACF"/>
    <w:rsid w:val="00402FC6"/>
    <w:rsid w:val="00406E4F"/>
    <w:rsid w:val="0041077D"/>
    <w:rsid w:val="004254F0"/>
    <w:rsid w:val="004258AC"/>
    <w:rsid w:val="004345CA"/>
    <w:rsid w:val="0043625B"/>
    <w:rsid w:val="00436811"/>
    <w:rsid w:val="0043768C"/>
    <w:rsid w:val="00441A4E"/>
    <w:rsid w:val="00454C3D"/>
    <w:rsid w:val="004573BB"/>
    <w:rsid w:val="0045783F"/>
    <w:rsid w:val="00464653"/>
    <w:rsid w:val="0048363A"/>
    <w:rsid w:val="0048556A"/>
    <w:rsid w:val="004862D4"/>
    <w:rsid w:val="004A2236"/>
    <w:rsid w:val="004E28DC"/>
    <w:rsid w:val="00501904"/>
    <w:rsid w:val="005057CB"/>
    <w:rsid w:val="00583B11"/>
    <w:rsid w:val="005D30CB"/>
    <w:rsid w:val="005D5146"/>
    <w:rsid w:val="005E2514"/>
    <w:rsid w:val="005E4DEF"/>
    <w:rsid w:val="005F4F24"/>
    <w:rsid w:val="0060669D"/>
    <w:rsid w:val="006301FC"/>
    <w:rsid w:val="006505B9"/>
    <w:rsid w:val="00653F0C"/>
    <w:rsid w:val="00657B2B"/>
    <w:rsid w:val="006602D6"/>
    <w:rsid w:val="00661D31"/>
    <w:rsid w:val="00673D85"/>
    <w:rsid w:val="00681B45"/>
    <w:rsid w:val="0068739B"/>
    <w:rsid w:val="00694EF2"/>
    <w:rsid w:val="006D09FE"/>
    <w:rsid w:val="006F1006"/>
    <w:rsid w:val="006F35FA"/>
    <w:rsid w:val="006F617A"/>
    <w:rsid w:val="007223AD"/>
    <w:rsid w:val="00760797"/>
    <w:rsid w:val="007740C4"/>
    <w:rsid w:val="00794C51"/>
    <w:rsid w:val="007A0822"/>
    <w:rsid w:val="007A5848"/>
    <w:rsid w:val="007D2C6E"/>
    <w:rsid w:val="007E4447"/>
    <w:rsid w:val="007E472F"/>
    <w:rsid w:val="007E79FD"/>
    <w:rsid w:val="007E7FF7"/>
    <w:rsid w:val="007F3C8F"/>
    <w:rsid w:val="00800608"/>
    <w:rsid w:val="00800B46"/>
    <w:rsid w:val="008149E0"/>
    <w:rsid w:val="00815D15"/>
    <w:rsid w:val="008235CC"/>
    <w:rsid w:val="008274AA"/>
    <w:rsid w:val="00852AFC"/>
    <w:rsid w:val="0086014F"/>
    <w:rsid w:val="0088196F"/>
    <w:rsid w:val="008946C0"/>
    <w:rsid w:val="008947F4"/>
    <w:rsid w:val="00896C2B"/>
    <w:rsid w:val="00897D88"/>
    <w:rsid w:val="008B3A83"/>
    <w:rsid w:val="008C1F4F"/>
    <w:rsid w:val="008E67B6"/>
    <w:rsid w:val="008F7DCF"/>
    <w:rsid w:val="009033A0"/>
    <w:rsid w:val="0092127D"/>
    <w:rsid w:val="009243B3"/>
    <w:rsid w:val="00934E9B"/>
    <w:rsid w:val="009403EC"/>
    <w:rsid w:val="00941548"/>
    <w:rsid w:val="00941B90"/>
    <w:rsid w:val="009426A8"/>
    <w:rsid w:val="00943CE5"/>
    <w:rsid w:val="00945E31"/>
    <w:rsid w:val="009520E6"/>
    <w:rsid w:val="009624D2"/>
    <w:rsid w:val="00975260"/>
    <w:rsid w:val="009A6AB3"/>
    <w:rsid w:val="009A7E9E"/>
    <w:rsid w:val="009D1D53"/>
    <w:rsid w:val="009F0C7C"/>
    <w:rsid w:val="009F1E7E"/>
    <w:rsid w:val="00A05621"/>
    <w:rsid w:val="00A05D11"/>
    <w:rsid w:val="00A06889"/>
    <w:rsid w:val="00A32432"/>
    <w:rsid w:val="00A40391"/>
    <w:rsid w:val="00A420C1"/>
    <w:rsid w:val="00A4787E"/>
    <w:rsid w:val="00A47A17"/>
    <w:rsid w:val="00A56A4B"/>
    <w:rsid w:val="00A74D47"/>
    <w:rsid w:val="00A779B6"/>
    <w:rsid w:val="00A82218"/>
    <w:rsid w:val="00AC5855"/>
    <w:rsid w:val="00AE0499"/>
    <w:rsid w:val="00AE2425"/>
    <w:rsid w:val="00AF1BA2"/>
    <w:rsid w:val="00B07385"/>
    <w:rsid w:val="00B1386B"/>
    <w:rsid w:val="00B1641F"/>
    <w:rsid w:val="00B170A1"/>
    <w:rsid w:val="00B20F6E"/>
    <w:rsid w:val="00B322E0"/>
    <w:rsid w:val="00B60D28"/>
    <w:rsid w:val="00B70A01"/>
    <w:rsid w:val="00B71526"/>
    <w:rsid w:val="00B83976"/>
    <w:rsid w:val="00BB1E02"/>
    <w:rsid w:val="00BC3C6B"/>
    <w:rsid w:val="00BC4352"/>
    <w:rsid w:val="00BC5155"/>
    <w:rsid w:val="00BC60BB"/>
    <w:rsid w:val="00BC687C"/>
    <w:rsid w:val="00BD3512"/>
    <w:rsid w:val="00BE0599"/>
    <w:rsid w:val="00BE3310"/>
    <w:rsid w:val="00C002D7"/>
    <w:rsid w:val="00C2580D"/>
    <w:rsid w:val="00C47658"/>
    <w:rsid w:val="00C4793B"/>
    <w:rsid w:val="00C56619"/>
    <w:rsid w:val="00C76810"/>
    <w:rsid w:val="00CA5572"/>
    <w:rsid w:val="00CB120C"/>
    <w:rsid w:val="00CB534A"/>
    <w:rsid w:val="00CB7F27"/>
    <w:rsid w:val="00CD05C6"/>
    <w:rsid w:val="00CD2633"/>
    <w:rsid w:val="00D048D8"/>
    <w:rsid w:val="00D131B8"/>
    <w:rsid w:val="00D25C18"/>
    <w:rsid w:val="00D3487B"/>
    <w:rsid w:val="00D3527B"/>
    <w:rsid w:val="00D361FE"/>
    <w:rsid w:val="00D42B5D"/>
    <w:rsid w:val="00D465FD"/>
    <w:rsid w:val="00D51222"/>
    <w:rsid w:val="00D5150E"/>
    <w:rsid w:val="00D920E5"/>
    <w:rsid w:val="00DA04FA"/>
    <w:rsid w:val="00DB5A9C"/>
    <w:rsid w:val="00DD35B4"/>
    <w:rsid w:val="00DE0F0F"/>
    <w:rsid w:val="00DE620C"/>
    <w:rsid w:val="00DF6743"/>
    <w:rsid w:val="00DF7CB6"/>
    <w:rsid w:val="00E20CCE"/>
    <w:rsid w:val="00E61CB4"/>
    <w:rsid w:val="00E8666F"/>
    <w:rsid w:val="00E91BD0"/>
    <w:rsid w:val="00E952A6"/>
    <w:rsid w:val="00EA084E"/>
    <w:rsid w:val="00EA107F"/>
    <w:rsid w:val="00EA1606"/>
    <w:rsid w:val="00EC38D1"/>
    <w:rsid w:val="00ED26BE"/>
    <w:rsid w:val="00EF2955"/>
    <w:rsid w:val="00EF6945"/>
    <w:rsid w:val="00F056AD"/>
    <w:rsid w:val="00F2271B"/>
    <w:rsid w:val="00F22D20"/>
    <w:rsid w:val="00F34AD8"/>
    <w:rsid w:val="00F50D00"/>
    <w:rsid w:val="00F5703F"/>
    <w:rsid w:val="00F60E05"/>
    <w:rsid w:val="00F65BB1"/>
    <w:rsid w:val="00F66AAB"/>
    <w:rsid w:val="00F71DFE"/>
    <w:rsid w:val="00F94B1E"/>
    <w:rsid w:val="00F951FE"/>
    <w:rsid w:val="00FA783F"/>
    <w:rsid w:val="00FB6009"/>
    <w:rsid w:val="00FC3588"/>
    <w:rsid w:val="00FC5360"/>
    <w:rsid w:val="00FD1821"/>
    <w:rsid w:val="00FD6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</cp:revision>
  <dcterms:created xsi:type="dcterms:W3CDTF">2019-03-08T13:06:00Z</dcterms:created>
  <dcterms:modified xsi:type="dcterms:W3CDTF">2019-03-08T13:10:00Z</dcterms:modified>
</cp:coreProperties>
</file>