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7621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</w:t>
      </w:r>
      <w:r w:rsidR="00C7621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76211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1254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</w:t>
      </w:r>
      <w:r w:rsidR="003A05CD">
        <w:rPr>
          <w:rFonts w:ascii="Arial" w:hAnsi="Arial" w:cs="Arial"/>
          <w:sz w:val="20"/>
          <w:szCs w:val="20"/>
        </w:rPr>
        <w:t xml:space="preserve">a </w:t>
      </w:r>
      <w:r w:rsidR="001254A0">
        <w:rPr>
          <w:rFonts w:ascii="Arial" w:hAnsi="Arial" w:cs="Arial"/>
          <w:sz w:val="20"/>
          <w:szCs w:val="20"/>
        </w:rPr>
        <w:t>abertura de crédito suplementar,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3A05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A05CD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B39" w:rsidRDefault="009243B3" w:rsidP="00C7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07EA">
        <w:rPr>
          <w:rFonts w:ascii="Arial" w:hAnsi="Arial" w:cs="Arial"/>
          <w:sz w:val="20"/>
          <w:szCs w:val="20"/>
        </w:rPr>
        <w:t xml:space="preserve">Fica </w:t>
      </w:r>
      <w:r w:rsidR="001254A0">
        <w:rPr>
          <w:rFonts w:ascii="Arial" w:hAnsi="Arial" w:cs="Arial"/>
          <w:sz w:val="20"/>
          <w:szCs w:val="20"/>
        </w:rPr>
        <w:t>aberto n</w:t>
      </w:r>
      <w:r w:rsidR="00537126">
        <w:rPr>
          <w:rFonts w:ascii="Arial" w:hAnsi="Arial" w:cs="Arial"/>
          <w:sz w:val="20"/>
          <w:szCs w:val="20"/>
        </w:rPr>
        <w:t>o</w:t>
      </w:r>
      <w:r w:rsidR="003A3836">
        <w:rPr>
          <w:rFonts w:ascii="Arial" w:hAnsi="Arial" w:cs="Arial"/>
          <w:sz w:val="20"/>
          <w:szCs w:val="20"/>
        </w:rPr>
        <w:t xml:space="preserve"> D</w:t>
      </w:r>
      <w:r w:rsidR="00537126">
        <w:rPr>
          <w:rFonts w:ascii="Arial" w:hAnsi="Arial" w:cs="Arial"/>
          <w:sz w:val="20"/>
          <w:szCs w:val="20"/>
        </w:rPr>
        <w:t>epartamento</w:t>
      </w:r>
      <w:r w:rsidR="003A3836">
        <w:rPr>
          <w:rFonts w:ascii="Arial" w:hAnsi="Arial" w:cs="Arial"/>
          <w:sz w:val="20"/>
          <w:szCs w:val="20"/>
        </w:rPr>
        <w:t xml:space="preserve"> de Finança</w:t>
      </w:r>
      <w:r w:rsidR="00537126">
        <w:rPr>
          <w:rFonts w:ascii="Arial" w:hAnsi="Arial" w:cs="Arial"/>
          <w:sz w:val="20"/>
          <w:szCs w:val="20"/>
        </w:rPr>
        <w:t>s, um crédito adicional de Cr$ 200</w:t>
      </w:r>
      <w:r w:rsidR="003A3836">
        <w:rPr>
          <w:rFonts w:ascii="Arial" w:hAnsi="Arial" w:cs="Arial"/>
          <w:sz w:val="20"/>
          <w:szCs w:val="20"/>
        </w:rPr>
        <w:t>,00 (</w:t>
      </w:r>
      <w:r w:rsidR="00537126">
        <w:rPr>
          <w:rFonts w:ascii="Arial" w:hAnsi="Arial" w:cs="Arial"/>
          <w:sz w:val="20"/>
          <w:szCs w:val="20"/>
        </w:rPr>
        <w:t>d</w:t>
      </w:r>
      <w:r w:rsidR="00C76211">
        <w:rPr>
          <w:rFonts w:ascii="Arial" w:hAnsi="Arial" w:cs="Arial"/>
          <w:sz w:val="20"/>
          <w:szCs w:val="20"/>
        </w:rPr>
        <w:t>uzentos</w:t>
      </w:r>
      <w:r w:rsidR="003A3836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88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A4C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A4C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A4CBB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Desp. Com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viag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Estadias e representações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125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54A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 na mesma importância: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43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A4C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A4CBB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AA4CBB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  <w:bookmarkStart w:id="0" w:name="_GoBack"/>
        <w:bookmarkEnd w:id="0"/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C7621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C7621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C7621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1254A0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C7621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C7621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7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76211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A9A" w:rsidRDefault="00E94A9A" w:rsidP="009243B3">
      <w:pPr>
        <w:spacing w:after="0" w:line="240" w:lineRule="auto"/>
      </w:pPr>
      <w:r>
        <w:separator/>
      </w:r>
    </w:p>
  </w:endnote>
  <w:endnote w:type="continuationSeparator" w:id="0">
    <w:p w:rsidR="00E94A9A" w:rsidRDefault="00E94A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A9A" w:rsidRDefault="00E94A9A" w:rsidP="009243B3">
      <w:pPr>
        <w:spacing w:after="0" w:line="240" w:lineRule="auto"/>
      </w:pPr>
      <w:r>
        <w:separator/>
      </w:r>
    </w:p>
  </w:footnote>
  <w:footnote w:type="continuationSeparator" w:id="0">
    <w:p w:rsidR="00E94A9A" w:rsidRDefault="00E94A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7126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A4CBB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4A9A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DBF98169-3DAD-4AC7-B4B5-790BE551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2019-03-08T17:08:00Z</dcterms:created>
  <dcterms:modified xsi:type="dcterms:W3CDTF">2019-05-09T19:46:00Z</dcterms:modified>
</cp:coreProperties>
</file>