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672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1672D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903">
        <w:rPr>
          <w:rFonts w:ascii="Arial" w:hAnsi="Arial" w:cs="Arial"/>
          <w:b/>
          <w:sz w:val="20"/>
          <w:szCs w:val="20"/>
        </w:rPr>
        <w:t>2</w:t>
      </w:r>
      <w:r w:rsidR="009C47BA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1672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1672D4">
        <w:rPr>
          <w:rFonts w:ascii="Arial" w:hAnsi="Arial" w:cs="Arial"/>
          <w:sz w:val="20"/>
          <w:szCs w:val="20"/>
        </w:rPr>
        <w:t>abertura de crédito suplementar autorizado pelo artigo 4ºB da Lei nº 771, de 26 de novembro de 1970 e dá outras providencias.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1672D4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1672D4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167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1672D4">
        <w:rPr>
          <w:rFonts w:ascii="Arial" w:hAnsi="Arial" w:cs="Arial"/>
          <w:sz w:val="20"/>
          <w:szCs w:val="20"/>
        </w:rPr>
        <w:t>aberto na Diretoria de Finanças, um crédito adicional de Cr$ 895,00 (oitocentos e noventa e cinco cruzeiros), para suplementar as seguintes dotações do orçamento vigente: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77"/>
        <w:gridCol w:w="1318"/>
      </w:tblGrid>
      <w:tr w:rsidR="00CC0FB6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3934B9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3934B9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3934B9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1672D4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1672D4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1B542D">
              <w:rPr>
                <w:rFonts w:ascii="Arial" w:hAnsi="Arial"/>
                <w:sz w:val="20"/>
                <w:szCs w:val="20"/>
              </w:rPr>
              <w:t>1.</w:t>
            </w:r>
            <w:r w:rsidR="009C47BA">
              <w:rPr>
                <w:rFonts w:ascii="Arial" w:hAnsi="Arial"/>
                <w:sz w:val="20"/>
                <w:szCs w:val="20"/>
              </w:rPr>
              <w:t>1.</w:t>
            </w:r>
            <w:r w:rsidR="001672D4">
              <w:rPr>
                <w:rFonts w:ascii="Arial" w:hAnsi="Arial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1672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220,00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2D4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2D4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2D4" w:rsidRDefault="001672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675,00</w:t>
            </w: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2D4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2D4" w:rsidRDefault="001672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2D4" w:rsidRDefault="001672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895,00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167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672D4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vigente, na mesma importância:</w:t>
      </w:r>
    </w:p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232"/>
        <w:gridCol w:w="1299"/>
      </w:tblGrid>
      <w:tr w:rsidR="00400DAC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0DAC" w:rsidRDefault="00400DAC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00DAC" w:rsidRDefault="00400DAC" w:rsidP="00400DA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00DA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0DAC" w:rsidRDefault="00400DA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0DAC" w:rsidRDefault="00400DA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0DA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0DAC" w:rsidRDefault="00400DA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0DAC" w:rsidRDefault="00400DA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0DA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0DAC" w:rsidRDefault="00400DA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 para aumento de Vencimentos do funcionalismo municipal a partir de 1º de janeiro de 1971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0DAC" w:rsidRDefault="00400DA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400DAC" w:rsidRDefault="00400DA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895,00</w:t>
            </w:r>
          </w:p>
        </w:tc>
      </w:tr>
      <w:tr w:rsidR="00400DA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0DAC" w:rsidRDefault="00400DA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0DAC" w:rsidRDefault="00400DA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895,00</w:t>
            </w:r>
          </w:p>
        </w:tc>
      </w:tr>
    </w:tbl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31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92AD4">
        <w:rPr>
          <w:rFonts w:ascii="Arial" w:hAnsi="Arial" w:cs="Arial"/>
          <w:sz w:val="20"/>
          <w:szCs w:val="20"/>
        </w:rPr>
        <w:t>2</w:t>
      </w:r>
      <w:r w:rsidR="00731B0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18" w:rsidRDefault="00BA2218" w:rsidP="009243B3">
      <w:pPr>
        <w:spacing w:after="0" w:line="240" w:lineRule="auto"/>
      </w:pPr>
      <w:r>
        <w:separator/>
      </w:r>
    </w:p>
  </w:endnote>
  <w:endnote w:type="continuationSeparator" w:id="0">
    <w:p w:rsidR="00BA2218" w:rsidRDefault="00BA22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18" w:rsidRDefault="00BA2218" w:rsidP="009243B3">
      <w:pPr>
        <w:spacing w:after="0" w:line="240" w:lineRule="auto"/>
      </w:pPr>
      <w:r>
        <w:separator/>
      </w:r>
    </w:p>
  </w:footnote>
  <w:footnote w:type="continuationSeparator" w:id="0">
    <w:p w:rsidR="00BA2218" w:rsidRDefault="00BA22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B542D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04903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934B9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0DAC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55AC9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31B0A"/>
    <w:rsid w:val="00740B48"/>
    <w:rsid w:val="00744231"/>
    <w:rsid w:val="00745C2A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2218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870BD0C"/>
  <w15:docId w15:val="{30380C3D-43A6-4F3A-933E-1ABF24EF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2019-03-09T01:05:00Z</dcterms:created>
  <dcterms:modified xsi:type="dcterms:W3CDTF">2019-07-08T18:11:00Z</dcterms:modified>
</cp:coreProperties>
</file>