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C78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8C78A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3B37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73B37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67647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76479">
        <w:rPr>
          <w:rFonts w:ascii="Arial" w:hAnsi="Arial" w:cs="Arial"/>
          <w:sz w:val="20"/>
          <w:szCs w:val="20"/>
        </w:rPr>
        <w:t>abertura de crédito suplementar autorizado pelo artigo 4º 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8C7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676479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8C78A3">
        <w:rPr>
          <w:rFonts w:ascii="Arial" w:hAnsi="Arial" w:cs="Arial"/>
          <w:sz w:val="20"/>
          <w:szCs w:val="20"/>
        </w:rPr>
        <w:t>12.576,78</w:t>
      </w:r>
      <w:r w:rsidR="00676479">
        <w:rPr>
          <w:rFonts w:ascii="Arial" w:hAnsi="Arial" w:cs="Arial"/>
          <w:sz w:val="20"/>
          <w:szCs w:val="20"/>
        </w:rPr>
        <w:t xml:space="preserve"> (</w:t>
      </w:r>
      <w:r w:rsidR="008C78A3">
        <w:rPr>
          <w:rFonts w:ascii="Arial" w:hAnsi="Arial" w:cs="Arial"/>
          <w:sz w:val="20"/>
          <w:szCs w:val="20"/>
        </w:rPr>
        <w:t>doze mil quinhentos e setenta e seis cruzeiros e setenta e oito</w:t>
      </w:r>
      <w:r w:rsidR="00D73B37">
        <w:rPr>
          <w:rFonts w:ascii="Arial" w:hAnsi="Arial" w:cs="Arial"/>
          <w:sz w:val="20"/>
          <w:szCs w:val="20"/>
        </w:rPr>
        <w:t xml:space="preserve"> centavos</w:t>
      </w:r>
      <w:r w:rsidR="00676479">
        <w:rPr>
          <w:rFonts w:ascii="Arial" w:hAnsi="Arial" w:cs="Arial"/>
          <w:sz w:val="20"/>
          <w:szCs w:val="20"/>
        </w:rPr>
        <w:t>), para suplementar a seguinte dotação do orçamento vigente: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77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F06F3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F06F3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F06F3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8C78A3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8C78A3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8C78A3">
              <w:rPr>
                <w:rFonts w:ascii="Arial" w:hAnsi="Arial"/>
                <w:sz w:val="20"/>
                <w:szCs w:val="20"/>
              </w:rPr>
              <w:t>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73B37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B37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B37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B37" w:rsidRDefault="008C78A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11.943,58</w:t>
            </w:r>
          </w:p>
        </w:tc>
      </w:tr>
      <w:tr w:rsidR="008C78A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78A3" w:rsidRDefault="008C78A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C78A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78A3" w:rsidRDefault="008C78A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C78A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por tempo de serv.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78A3" w:rsidRDefault="008C78A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454,00</w:t>
            </w:r>
          </w:p>
        </w:tc>
      </w:tr>
      <w:tr w:rsidR="008C78A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78A3" w:rsidRDefault="008C78A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C78A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78A3" w:rsidRDefault="008C78A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C78A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78A3" w:rsidRDefault="008C78A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179,20</w:t>
            </w:r>
          </w:p>
        </w:tc>
      </w:tr>
      <w:tr w:rsidR="008C78A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78A3" w:rsidRDefault="008C78A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78A3" w:rsidRDefault="008C78A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12.576,78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6764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479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7864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F06F3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F06F3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F06F3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5718E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5718E2" w:rsidP="005718E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5718E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5718E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Civil, para aumento de vencimentos do funcionalismo a partir do dia 1º/01/71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5718E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12.576,78</w:t>
            </w:r>
          </w:p>
        </w:tc>
      </w:tr>
      <w:tr w:rsidR="00D73B37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B37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B37" w:rsidRDefault="005718E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B37" w:rsidRDefault="005718E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12.576,78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73B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73B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D73B3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9AC" w:rsidRDefault="003519AC" w:rsidP="009243B3">
      <w:pPr>
        <w:spacing w:after="0" w:line="240" w:lineRule="auto"/>
      </w:pPr>
      <w:r>
        <w:separator/>
      </w:r>
    </w:p>
  </w:endnote>
  <w:endnote w:type="continuationSeparator" w:id="0">
    <w:p w:rsidR="003519AC" w:rsidRDefault="003519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9AC" w:rsidRDefault="003519AC" w:rsidP="009243B3">
      <w:pPr>
        <w:spacing w:after="0" w:line="240" w:lineRule="auto"/>
      </w:pPr>
      <w:r>
        <w:separator/>
      </w:r>
    </w:p>
  </w:footnote>
  <w:footnote w:type="continuationSeparator" w:id="0">
    <w:p w:rsidR="003519AC" w:rsidRDefault="003519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01B8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19AC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718E2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76479"/>
    <w:rsid w:val="00681B45"/>
    <w:rsid w:val="00685433"/>
    <w:rsid w:val="0068739B"/>
    <w:rsid w:val="00691EE9"/>
    <w:rsid w:val="00694EF2"/>
    <w:rsid w:val="006A05E2"/>
    <w:rsid w:val="006A71E9"/>
    <w:rsid w:val="006B5A0C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C78A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0544"/>
    <w:rsid w:val="00AA379C"/>
    <w:rsid w:val="00AC5855"/>
    <w:rsid w:val="00AC61C0"/>
    <w:rsid w:val="00AD7C2B"/>
    <w:rsid w:val="00AE2425"/>
    <w:rsid w:val="00AE4978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73B37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468E8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06F36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AF7FDBF3-8E8D-4D64-B9D7-6AF5A42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2019-03-09T12:33:00Z</dcterms:created>
  <dcterms:modified xsi:type="dcterms:W3CDTF">2019-05-13T18:35:00Z</dcterms:modified>
</cp:coreProperties>
</file>