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974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366C66">
        <w:rPr>
          <w:rFonts w:ascii="Arial" w:hAnsi="Arial" w:cs="Arial"/>
          <w:b/>
          <w:sz w:val="20"/>
          <w:szCs w:val="20"/>
        </w:rPr>
        <w:t>4</w:t>
      </w:r>
      <w:r w:rsidR="0049747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7DF9">
        <w:rPr>
          <w:rFonts w:ascii="Arial" w:hAnsi="Arial" w:cs="Arial"/>
          <w:b/>
          <w:sz w:val="20"/>
          <w:szCs w:val="20"/>
        </w:rPr>
        <w:t>1</w:t>
      </w:r>
      <w:r w:rsidR="0049747C">
        <w:rPr>
          <w:rFonts w:ascii="Arial" w:hAnsi="Arial" w:cs="Arial"/>
          <w:b/>
          <w:sz w:val="20"/>
          <w:szCs w:val="20"/>
        </w:rPr>
        <w:t>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BD2B5E" w:rsidP="004974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77DF9">
        <w:rPr>
          <w:rFonts w:ascii="Arial" w:hAnsi="Arial" w:cs="Arial"/>
          <w:sz w:val="20"/>
          <w:szCs w:val="20"/>
        </w:rPr>
        <w:t xml:space="preserve">abertura de crédito </w:t>
      </w:r>
      <w:r w:rsidR="0049747C">
        <w:rPr>
          <w:rFonts w:ascii="Arial" w:hAnsi="Arial" w:cs="Arial"/>
          <w:sz w:val="20"/>
          <w:szCs w:val="20"/>
        </w:rPr>
        <w:t>especial</w:t>
      </w:r>
      <w:r w:rsidR="00477DF9">
        <w:rPr>
          <w:rFonts w:ascii="Arial" w:hAnsi="Arial" w:cs="Arial"/>
          <w:sz w:val="20"/>
          <w:szCs w:val="20"/>
        </w:rPr>
        <w:t xml:space="preserve"> autorizado pel</w:t>
      </w:r>
      <w:r w:rsidR="0049747C">
        <w:rPr>
          <w:rFonts w:ascii="Arial" w:hAnsi="Arial" w:cs="Arial"/>
          <w:sz w:val="20"/>
          <w:szCs w:val="20"/>
        </w:rPr>
        <w:t>a</w:t>
      </w:r>
      <w:r w:rsidR="00477DF9">
        <w:rPr>
          <w:rFonts w:ascii="Arial" w:hAnsi="Arial" w:cs="Arial"/>
          <w:sz w:val="20"/>
          <w:szCs w:val="20"/>
        </w:rPr>
        <w:t xml:space="preserve"> Lei 7</w:t>
      </w:r>
      <w:r w:rsidR="0049747C">
        <w:rPr>
          <w:rFonts w:ascii="Arial" w:hAnsi="Arial" w:cs="Arial"/>
          <w:sz w:val="20"/>
          <w:szCs w:val="20"/>
        </w:rPr>
        <w:t>99</w:t>
      </w:r>
      <w:r w:rsidR="00477DF9">
        <w:rPr>
          <w:rFonts w:ascii="Arial" w:hAnsi="Arial" w:cs="Arial"/>
          <w:sz w:val="20"/>
          <w:szCs w:val="20"/>
        </w:rPr>
        <w:t xml:space="preserve">, de </w:t>
      </w:r>
      <w:r w:rsidR="0049747C">
        <w:rPr>
          <w:rFonts w:ascii="Arial" w:hAnsi="Arial" w:cs="Arial"/>
          <w:sz w:val="20"/>
          <w:szCs w:val="20"/>
        </w:rPr>
        <w:t>13</w:t>
      </w:r>
      <w:r w:rsidR="00477DF9">
        <w:rPr>
          <w:rFonts w:ascii="Arial" w:hAnsi="Arial" w:cs="Arial"/>
          <w:sz w:val="20"/>
          <w:szCs w:val="20"/>
        </w:rPr>
        <w:t xml:space="preserve"> de </w:t>
      </w:r>
      <w:r w:rsidR="0049747C">
        <w:rPr>
          <w:rFonts w:ascii="Arial" w:hAnsi="Arial" w:cs="Arial"/>
          <w:sz w:val="20"/>
          <w:szCs w:val="20"/>
        </w:rPr>
        <w:t>dezembro de 19</w:t>
      </w:r>
      <w:r w:rsidR="00477DF9">
        <w:rPr>
          <w:rFonts w:ascii="Arial" w:hAnsi="Arial" w:cs="Arial"/>
          <w:sz w:val="20"/>
          <w:szCs w:val="20"/>
        </w:rPr>
        <w:t>7</w:t>
      </w:r>
      <w:r w:rsidR="0049747C">
        <w:rPr>
          <w:rFonts w:ascii="Arial" w:hAnsi="Arial" w:cs="Arial"/>
          <w:sz w:val="20"/>
          <w:szCs w:val="20"/>
        </w:rPr>
        <w:t>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49747C" w:rsidP="004974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 P</w:t>
      </w:r>
      <w:r w:rsidR="007223AD">
        <w:rPr>
          <w:rFonts w:ascii="Arial" w:hAnsi="Arial" w:cs="Arial"/>
          <w:b/>
          <w:sz w:val="20"/>
          <w:szCs w:val="20"/>
        </w:rPr>
        <w:t xml:space="preserve">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23BC" w:rsidRDefault="009243B3" w:rsidP="004974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Fica </w:t>
      </w:r>
      <w:r w:rsidR="0049747C">
        <w:rPr>
          <w:rFonts w:ascii="Arial" w:hAnsi="Arial" w:cs="Arial"/>
          <w:sz w:val="20"/>
          <w:szCs w:val="20"/>
        </w:rPr>
        <w:t>o Poder Executivo autorizado a abrir um crédito adicional especial, até o limite de Cr$ 34.300,00 (trinta e quatro mil e trezentos cruzeiros), destinado a atender despesas com o 13º salário ao pessoal em regime da C.L.T., conforme Lei Federal nº 4090/62 e abono de Natal aos funcionários estatutários, conforme artigos 134 da Lei Municipal nº 720/69, recebendo a seguinte discriminação:</w:t>
      </w:r>
    </w:p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863"/>
        <w:gridCol w:w="3532"/>
        <w:gridCol w:w="1318"/>
      </w:tblGrid>
      <w:tr w:rsidR="00000E5A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F9663F" w:rsidP="00000E5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F9663F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02F3E" w:rsidRDefault="00F9663F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000E5A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49747C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1200 </w:t>
            </w:r>
            <w:r w:rsidR="00000E5A"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00E5A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49747C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00E5A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49747C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00E5A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49747C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00E5A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49747C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02F3E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2F3E" w:rsidRDefault="00702F3E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000E5A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1300    3.1.1.1.02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000E5A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1.080,00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1600    3.1.1.1.97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000E5A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903,58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1700    3.1.1.1.16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000E5A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4.288,75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1800    3.1.1.1.11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000E5A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550,40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000E5A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000E5A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2.870,44</w:t>
            </w:r>
          </w:p>
        </w:tc>
      </w:tr>
      <w:tr w:rsidR="0049747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1900    3.1.1.1.11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747C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747C" w:rsidRDefault="0049747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1.800,00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2200    3.1.1.1.05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248,00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4.784,00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2300    3.1.1.1.61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c/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288,49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2700    3.1.1.1.90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6.504,95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2800    3.1.1.1.92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1.789,31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2900    3.1.1.1.49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3.037,92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3400    3.1.1.1.95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FA2531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FA253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FA2531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1.404,59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FA2531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3500    3.1.1.1.99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FA253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FA2531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FA253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4E77BB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FA2531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FA253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FA2531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4.449,58</w:t>
            </w:r>
          </w:p>
        </w:tc>
      </w:tr>
      <w:tr w:rsidR="004E77BB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4E77BB" w:rsidP="00000E5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77BB" w:rsidRDefault="00FA2531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77BB" w:rsidRDefault="00FA2531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34.300,00</w:t>
            </w:r>
          </w:p>
        </w:tc>
      </w:tr>
    </w:tbl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2F3E" w:rsidRDefault="00812B45" w:rsidP="0004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0139D">
        <w:rPr>
          <w:rFonts w:ascii="Arial" w:hAnsi="Arial" w:cs="Arial"/>
          <w:sz w:val="20"/>
          <w:szCs w:val="20"/>
        </w:rPr>
        <w:t xml:space="preserve">O crédito </w:t>
      </w:r>
      <w:r w:rsidR="000467C6">
        <w:rPr>
          <w:rFonts w:ascii="Arial" w:hAnsi="Arial" w:cs="Arial"/>
          <w:sz w:val="20"/>
          <w:szCs w:val="20"/>
        </w:rPr>
        <w:t>autorizado no artigo anterior, será coberto com o recurso proveniente do Superávit Financeiro apurado no Balanço Patrimonial do Exercício de 1971.</w:t>
      </w:r>
    </w:p>
    <w:p w:rsidR="00702F3E" w:rsidRDefault="00702F3E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F423BC" w:rsidP="00702F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23B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4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467C6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894F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51" w:rsidRDefault="009B4551" w:rsidP="009243B3">
      <w:pPr>
        <w:spacing w:after="0" w:line="240" w:lineRule="auto"/>
      </w:pPr>
      <w:r>
        <w:separator/>
      </w:r>
    </w:p>
  </w:endnote>
  <w:endnote w:type="continuationSeparator" w:id="0">
    <w:p w:rsidR="009B4551" w:rsidRDefault="009B45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51" w:rsidRDefault="009B4551" w:rsidP="009243B3">
      <w:pPr>
        <w:spacing w:after="0" w:line="240" w:lineRule="auto"/>
      </w:pPr>
      <w:r>
        <w:separator/>
      </w:r>
    </w:p>
  </w:footnote>
  <w:footnote w:type="continuationSeparator" w:id="0">
    <w:p w:rsidR="009B4551" w:rsidRDefault="009B45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7266"/>
    <w:rsid w:val="004A7A86"/>
    <w:rsid w:val="004E28DC"/>
    <w:rsid w:val="004E6AE3"/>
    <w:rsid w:val="004E77BB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B4551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23BC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9663F"/>
    <w:rsid w:val="00FA2531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3E953D7D-F22A-40C7-8492-6429CCC9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2019-03-09T16:28:00Z</dcterms:created>
  <dcterms:modified xsi:type="dcterms:W3CDTF">2019-05-13T19:58:00Z</dcterms:modified>
</cp:coreProperties>
</file>