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46B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A46BB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7DF9">
        <w:rPr>
          <w:rFonts w:ascii="Arial" w:hAnsi="Arial" w:cs="Arial"/>
          <w:b/>
          <w:sz w:val="20"/>
          <w:szCs w:val="20"/>
        </w:rPr>
        <w:t>1</w:t>
      </w:r>
      <w:r w:rsidR="00A46BB7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A46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77DF9">
        <w:rPr>
          <w:rFonts w:ascii="Arial" w:hAnsi="Arial" w:cs="Arial"/>
          <w:sz w:val="20"/>
          <w:szCs w:val="20"/>
        </w:rPr>
        <w:t xml:space="preserve">abertura de crédito </w:t>
      </w:r>
      <w:r w:rsidR="00A46BB7">
        <w:rPr>
          <w:rFonts w:ascii="Arial" w:hAnsi="Arial" w:cs="Arial"/>
          <w:sz w:val="20"/>
          <w:szCs w:val="20"/>
        </w:rPr>
        <w:t>suplementar</w:t>
      </w:r>
      <w:r w:rsidR="00477DF9">
        <w:rPr>
          <w:rFonts w:ascii="Arial" w:hAnsi="Arial" w:cs="Arial"/>
          <w:sz w:val="20"/>
          <w:szCs w:val="20"/>
        </w:rPr>
        <w:t xml:space="preserve"> autorizado pel</w:t>
      </w:r>
      <w:r w:rsidR="0049747C">
        <w:rPr>
          <w:rFonts w:ascii="Arial" w:hAnsi="Arial" w:cs="Arial"/>
          <w:sz w:val="20"/>
          <w:szCs w:val="20"/>
        </w:rPr>
        <w:t>a</w:t>
      </w:r>
      <w:r w:rsidR="00477DF9">
        <w:rPr>
          <w:rFonts w:ascii="Arial" w:hAnsi="Arial" w:cs="Arial"/>
          <w:sz w:val="20"/>
          <w:szCs w:val="20"/>
        </w:rPr>
        <w:t xml:space="preserve"> Lei 7</w:t>
      </w:r>
      <w:r w:rsidR="0049747C">
        <w:rPr>
          <w:rFonts w:ascii="Arial" w:hAnsi="Arial" w:cs="Arial"/>
          <w:sz w:val="20"/>
          <w:szCs w:val="20"/>
        </w:rPr>
        <w:t>9</w:t>
      </w:r>
      <w:r w:rsidR="00A46BB7">
        <w:rPr>
          <w:rFonts w:ascii="Arial" w:hAnsi="Arial" w:cs="Arial"/>
          <w:sz w:val="20"/>
          <w:szCs w:val="20"/>
        </w:rPr>
        <w:t>8</w:t>
      </w:r>
      <w:r w:rsidR="00477DF9">
        <w:rPr>
          <w:rFonts w:ascii="Arial" w:hAnsi="Arial" w:cs="Arial"/>
          <w:sz w:val="20"/>
          <w:szCs w:val="20"/>
        </w:rPr>
        <w:t xml:space="preserve">, de </w:t>
      </w:r>
      <w:r w:rsidR="0049747C">
        <w:rPr>
          <w:rFonts w:ascii="Arial" w:hAnsi="Arial" w:cs="Arial"/>
          <w:sz w:val="20"/>
          <w:szCs w:val="20"/>
        </w:rPr>
        <w:t>13</w:t>
      </w:r>
      <w:r w:rsidR="00477DF9">
        <w:rPr>
          <w:rFonts w:ascii="Arial" w:hAnsi="Arial" w:cs="Arial"/>
          <w:sz w:val="20"/>
          <w:szCs w:val="20"/>
        </w:rPr>
        <w:t xml:space="preserve"> de </w:t>
      </w:r>
      <w:r w:rsidR="0049747C">
        <w:rPr>
          <w:rFonts w:ascii="Arial" w:hAnsi="Arial" w:cs="Arial"/>
          <w:sz w:val="20"/>
          <w:szCs w:val="20"/>
        </w:rPr>
        <w:t>dezembro de 19</w:t>
      </w:r>
      <w:r w:rsidR="00477DF9">
        <w:rPr>
          <w:rFonts w:ascii="Arial" w:hAnsi="Arial" w:cs="Arial"/>
          <w:sz w:val="20"/>
          <w:szCs w:val="20"/>
        </w:rPr>
        <w:t>7</w:t>
      </w:r>
      <w:r w:rsidR="0049747C">
        <w:rPr>
          <w:rFonts w:ascii="Arial" w:hAnsi="Arial" w:cs="Arial"/>
          <w:sz w:val="20"/>
          <w:szCs w:val="20"/>
        </w:rPr>
        <w:t>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A46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>, NA FORMA DO ARTIGO 39, Nº V,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3BC" w:rsidRDefault="009243B3" w:rsidP="00A46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A46BB7">
        <w:rPr>
          <w:rFonts w:ascii="Arial" w:hAnsi="Arial" w:cs="Arial"/>
          <w:sz w:val="20"/>
          <w:szCs w:val="20"/>
        </w:rPr>
        <w:t>aberto na Diretoria de Finanças um crédito adicional de Cr$ 19.000,00 (dezenove mil cruzeiros), suplementar às seguintes dotações do orçamento vigente:</w:t>
      </w:r>
    </w:p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32"/>
        <w:gridCol w:w="1318"/>
      </w:tblGrid>
      <w:tr w:rsidR="00000E5A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6A6F2E" w:rsidP="00000E5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6A6F2E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6A6F2E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1.100.00</w:t>
            </w: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637,17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Representações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637,17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2.870,44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7,90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1.122,00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139,23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106,90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A46BB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Contratados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A46BB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250,72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9F4FF4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5.306,20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do Pessoal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9F4FF4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1.188,97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p/ Tempo de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9F4FF4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9F4FF4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9F4FF4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340,30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C006A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406,00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do Pessoal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C006A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1.314,00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C006A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78,08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216,50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A4173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do Pessoal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4173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1.250,00</w:t>
            </w:r>
          </w:p>
        </w:tc>
      </w:tr>
      <w:tr w:rsidR="004A4173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4173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A4173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Material p/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de 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4173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4A4173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4173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1.014,42</w:t>
            </w:r>
          </w:p>
        </w:tc>
      </w:tr>
      <w:tr w:rsidR="004A4173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4173" w:rsidRDefault="004A4173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4173" w:rsidRDefault="004A4173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19.000,00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F3E" w:rsidRDefault="00812B45" w:rsidP="004A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139D">
        <w:rPr>
          <w:rFonts w:ascii="Arial" w:hAnsi="Arial" w:cs="Arial"/>
          <w:sz w:val="20"/>
          <w:szCs w:val="20"/>
        </w:rPr>
        <w:t xml:space="preserve">O crédito </w:t>
      </w:r>
      <w:r w:rsidR="004A4173">
        <w:rPr>
          <w:rFonts w:ascii="Arial" w:hAnsi="Arial" w:cs="Arial"/>
          <w:sz w:val="20"/>
          <w:szCs w:val="20"/>
        </w:rPr>
        <w:t>aberto no artigo anterior será coberto com o recurso proveniente do Superávit Financeiro apurado no balanço Patrimonial do Exercício de 1970.</w:t>
      </w:r>
    </w:p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423BC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A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467C6">
        <w:rPr>
          <w:rFonts w:ascii="Arial" w:hAnsi="Arial" w:cs="Arial"/>
          <w:sz w:val="20"/>
          <w:szCs w:val="20"/>
        </w:rPr>
        <w:t>1</w:t>
      </w:r>
      <w:r w:rsidR="004A417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4A41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5150E" w:rsidRDefault="004A4173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31" w:rsidRDefault="00515A31" w:rsidP="009243B3">
      <w:pPr>
        <w:spacing w:after="0" w:line="240" w:lineRule="auto"/>
      </w:pPr>
      <w:r>
        <w:separator/>
      </w:r>
    </w:p>
  </w:endnote>
  <w:endnote w:type="continuationSeparator" w:id="0">
    <w:p w:rsidR="00515A31" w:rsidRDefault="00515A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31" w:rsidRDefault="00515A31" w:rsidP="009243B3">
      <w:pPr>
        <w:spacing w:after="0" w:line="240" w:lineRule="auto"/>
      </w:pPr>
      <w:r>
        <w:separator/>
      </w:r>
    </w:p>
  </w:footnote>
  <w:footnote w:type="continuationSeparator" w:id="0">
    <w:p w:rsidR="00515A31" w:rsidRDefault="00515A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15A31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F2E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F4F455AF-8D93-40FD-9B2E-C113FA5E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2019-03-09T17:04:00Z</dcterms:created>
  <dcterms:modified xsi:type="dcterms:W3CDTF">2019-05-13T20:06:00Z</dcterms:modified>
</cp:coreProperties>
</file>