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20E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366C66">
        <w:rPr>
          <w:rFonts w:ascii="Arial" w:hAnsi="Arial" w:cs="Arial"/>
          <w:b/>
          <w:sz w:val="20"/>
          <w:szCs w:val="20"/>
        </w:rPr>
        <w:t>4</w:t>
      </w:r>
      <w:r w:rsidR="00F20E07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0FCF">
        <w:rPr>
          <w:rFonts w:ascii="Arial" w:hAnsi="Arial" w:cs="Arial"/>
          <w:b/>
          <w:sz w:val="20"/>
          <w:szCs w:val="20"/>
        </w:rPr>
        <w:t>2</w:t>
      </w:r>
      <w:r w:rsidR="00F20E07">
        <w:rPr>
          <w:rFonts w:ascii="Arial" w:hAnsi="Arial" w:cs="Arial"/>
          <w:b/>
          <w:sz w:val="20"/>
          <w:szCs w:val="20"/>
        </w:rPr>
        <w:t>2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4F96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BD2B5E" w:rsidP="00F20E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F20E07">
        <w:rPr>
          <w:rFonts w:ascii="Arial" w:hAnsi="Arial" w:cs="Arial"/>
          <w:sz w:val="20"/>
          <w:szCs w:val="20"/>
        </w:rPr>
        <w:t>abertura de crédito suplementar autorizado pelo artigo 4º B da Lei 771/70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A46B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A30392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>, NA FORMA DO ARTIGO 39, Nº V,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2F3E" w:rsidRDefault="009243B3" w:rsidP="00F20E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Fica </w:t>
      </w:r>
      <w:r w:rsidR="00F20E07">
        <w:rPr>
          <w:rFonts w:ascii="Arial" w:hAnsi="Arial" w:cs="Arial"/>
          <w:sz w:val="20"/>
          <w:szCs w:val="20"/>
        </w:rPr>
        <w:t xml:space="preserve">aberto na Diretoria de Finanças, um crédito adicional de Cr$ 1.095,53 (hum mil noventa e cinco cruzeiros e </w:t>
      </w:r>
      <w:r w:rsidR="00602881">
        <w:rPr>
          <w:rFonts w:ascii="Arial" w:hAnsi="Arial" w:cs="Arial"/>
          <w:sz w:val="20"/>
          <w:szCs w:val="20"/>
        </w:rPr>
        <w:t>cinquenta</w:t>
      </w:r>
      <w:r w:rsidR="00F20E07">
        <w:rPr>
          <w:rFonts w:ascii="Arial" w:hAnsi="Arial" w:cs="Arial"/>
          <w:sz w:val="20"/>
          <w:szCs w:val="20"/>
        </w:rPr>
        <w:t xml:space="preserve"> e três centavos), para suplementar à seguinte dotação do orçamento vigente:</w:t>
      </w:r>
    </w:p>
    <w:p w:rsidR="00F20E07" w:rsidRDefault="00F20E07" w:rsidP="00F20E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277"/>
        <w:gridCol w:w="1318"/>
      </w:tblGrid>
      <w:tr w:rsidR="00F20E07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20E07" w:rsidRDefault="00602881" w:rsidP="00F20E07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20E07" w:rsidRDefault="00602881" w:rsidP="0092541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20E07" w:rsidRDefault="00602881" w:rsidP="0092541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169,80</w:t>
            </w: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133,07</w:t>
            </w: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328,94</w:t>
            </w: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281,72</w:t>
            </w: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 Diarista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88,00</w:t>
            </w: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Gratificação por tempo de serviço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64,10</w:t>
            </w: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11,30</w:t>
            </w: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 Diarista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18,60</w:t>
            </w: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1.095,53</w:t>
            </w:r>
          </w:p>
        </w:tc>
      </w:tr>
    </w:tbl>
    <w:p w:rsidR="00702F3E" w:rsidRDefault="00702F3E" w:rsidP="00BD2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0E07" w:rsidRDefault="00812B45" w:rsidP="00F50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20E07">
        <w:rPr>
          <w:rFonts w:ascii="Arial" w:hAnsi="Arial" w:cs="Arial"/>
          <w:sz w:val="20"/>
          <w:szCs w:val="20"/>
        </w:rPr>
        <w:t>O crédito aberto no artigo anterior será coberto com os recursos provenientes da redução da seguinte dotação do orçamento vigente na mesma importância:</w:t>
      </w:r>
    </w:p>
    <w:p w:rsidR="00F20E07" w:rsidRDefault="00F20E07" w:rsidP="00F50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221"/>
        <w:gridCol w:w="1318"/>
      </w:tblGrid>
      <w:tr w:rsidR="00F20E07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20E07" w:rsidRDefault="00602881" w:rsidP="0092541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20E07" w:rsidRDefault="00602881" w:rsidP="0092541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20E07" w:rsidRDefault="00602881" w:rsidP="0092541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3.1.0.0.95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A449EC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 Diarista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A449E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923,10</w:t>
            </w:r>
          </w:p>
        </w:tc>
      </w:tr>
      <w:tr w:rsidR="00A449E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49EC" w:rsidRDefault="00A449EC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49EC" w:rsidRDefault="00A449EC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49EC" w:rsidRDefault="00A449E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49E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49EC" w:rsidRDefault="00A449EC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49EC" w:rsidRDefault="00A449EC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49EC" w:rsidRDefault="00A449E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49E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49EC" w:rsidRDefault="00A449EC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49EC" w:rsidRDefault="00A449EC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 Diarista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49EC" w:rsidRDefault="00A449E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172,43</w:t>
            </w:r>
          </w:p>
        </w:tc>
      </w:tr>
      <w:tr w:rsidR="00A449E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49EC" w:rsidRDefault="00A449EC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49EC" w:rsidRDefault="00A449EC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49EC" w:rsidRDefault="00A449E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1.095,53</w:t>
            </w:r>
          </w:p>
        </w:tc>
      </w:tr>
    </w:tbl>
    <w:p w:rsidR="00F20E07" w:rsidRDefault="00F20E07" w:rsidP="00F50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6C66" w:rsidRDefault="00F20E07" w:rsidP="00F20E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0E0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50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50FCF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894F96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4A41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5150E" w:rsidRDefault="004A4173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Serviços Gerais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800AB6" w:rsidRDefault="00800AB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4AB" w:rsidRDefault="00F674AB" w:rsidP="009243B3">
      <w:pPr>
        <w:spacing w:after="0" w:line="240" w:lineRule="auto"/>
      </w:pPr>
      <w:r>
        <w:separator/>
      </w:r>
    </w:p>
  </w:endnote>
  <w:endnote w:type="continuationSeparator" w:id="0">
    <w:p w:rsidR="00F674AB" w:rsidRDefault="00F674A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4AB" w:rsidRDefault="00F674AB" w:rsidP="009243B3">
      <w:pPr>
        <w:spacing w:after="0" w:line="240" w:lineRule="auto"/>
      </w:pPr>
      <w:r>
        <w:separator/>
      </w:r>
    </w:p>
  </w:footnote>
  <w:footnote w:type="continuationSeparator" w:id="0">
    <w:p w:rsidR="00F674AB" w:rsidRDefault="00F674A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5DE8"/>
    <w:rsid w:val="00063258"/>
    <w:rsid w:val="00083180"/>
    <w:rsid w:val="00096D56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254F0"/>
    <w:rsid w:val="004258AC"/>
    <w:rsid w:val="00426635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E28DC"/>
    <w:rsid w:val="004E6AE3"/>
    <w:rsid w:val="004E77BB"/>
    <w:rsid w:val="0050095F"/>
    <w:rsid w:val="00501904"/>
    <w:rsid w:val="005057CB"/>
    <w:rsid w:val="0052358C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2881"/>
    <w:rsid w:val="0060669D"/>
    <w:rsid w:val="00616B76"/>
    <w:rsid w:val="00625C12"/>
    <w:rsid w:val="00627334"/>
    <w:rsid w:val="006301FC"/>
    <w:rsid w:val="006366F8"/>
    <w:rsid w:val="006505B9"/>
    <w:rsid w:val="00653F0C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9F4FF4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AF1F24"/>
    <w:rsid w:val="00AF358A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C002D7"/>
    <w:rsid w:val="00C006AD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4C36"/>
    <w:rsid w:val="00DE5403"/>
    <w:rsid w:val="00DE620C"/>
    <w:rsid w:val="00DF6743"/>
    <w:rsid w:val="00DF7CB6"/>
    <w:rsid w:val="00E04F94"/>
    <w:rsid w:val="00E20CCE"/>
    <w:rsid w:val="00E3438C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4AB"/>
    <w:rsid w:val="00F71DFE"/>
    <w:rsid w:val="00F73E4D"/>
    <w:rsid w:val="00F77B3E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5:docId w15:val="{1580DFD0-C84B-4AF8-B0C0-9A0E7F82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2019-03-09T17:33:00Z</dcterms:created>
  <dcterms:modified xsi:type="dcterms:W3CDTF">2019-05-13T20:14:00Z</dcterms:modified>
</cp:coreProperties>
</file>