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A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AA317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AA317D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206E2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07775" w:rsidP="0093142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suplementar autorizado </w:t>
      </w:r>
      <w:r w:rsidR="00255F26">
        <w:rPr>
          <w:rFonts w:ascii="Arial" w:hAnsi="Arial" w:cs="Arial"/>
          <w:sz w:val="20"/>
          <w:szCs w:val="20"/>
        </w:rPr>
        <w:t>pelo artigo 4º B, da Lei nº 82</w:t>
      </w:r>
      <w:r w:rsidR="00AA317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, de </w:t>
      </w:r>
      <w:r w:rsidR="00AA317D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A317D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Pr="00255F26">
        <w:rPr>
          <w:rFonts w:ascii="Arial" w:hAnsi="Arial" w:cs="Arial"/>
          <w:sz w:val="20"/>
          <w:szCs w:val="20"/>
        </w:rPr>
        <w:t>197</w:t>
      </w:r>
      <w:r w:rsidR="00255F2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9314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7775">
        <w:rPr>
          <w:rFonts w:ascii="Arial" w:hAnsi="Arial" w:cs="Arial"/>
          <w:sz w:val="20"/>
          <w:szCs w:val="20"/>
        </w:rPr>
        <w:t xml:space="preserve">Fica </w:t>
      </w:r>
      <w:r w:rsidR="00931425">
        <w:rPr>
          <w:rFonts w:ascii="Arial" w:hAnsi="Arial" w:cs="Arial"/>
          <w:sz w:val="20"/>
          <w:szCs w:val="20"/>
        </w:rPr>
        <w:t>aberto na Diretoria de Finanças, um crédito adicional de Cr$ 6.652,80 (</w:t>
      </w:r>
      <w:r w:rsidR="005225F1">
        <w:rPr>
          <w:rFonts w:ascii="Arial" w:hAnsi="Arial" w:cs="Arial"/>
          <w:sz w:val="20"/>
          <w:szCs w:val="20"/>
        </w:rPr>
        <w:t xml:space="preserve">seis mil, seiscentos e </w:t>
      </w:r>
      <w:r w:rsidR="00255F26">
        <w:rPr>
          <w:rFonts w:ascii="Arial" w:hAnsi="Arial" w:cs="Arial"/>
          <w:sz w:val="20"/>
          <w:szCs w:val="20"/>
        </w:rPr>
        <w:t>cinquenta</w:t>
      </w:r>
      <w:r w:rsidR="005225F1">
        <w:rPr>
          <w:rFonts w:ascii="Arial" w:hAnsi="Arial" w:cs="Arial"/>
          <w:sz w:val="20"/>
          <w:szCs w:val="20"/>
        </w:rPr>
        <w:t xml:space="preserve"> e dois cruzeiros e oitenta centavos), para suplementar as seguintes dotações do orçamento vigente, a saber:</w:t>
      </w:r>
    </w:p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21"/>
        <w:gridCol w:w="1318"/>
      </w:tblGrid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55F2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55F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B0B75" w:rsidRDefault="00255F26" w:rsidP="00334E3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0B75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0B75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0B75" w:rsidRDefault="00DB0B75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3.168,00</w:t>
            </w: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316,80</w:t>
            </w: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334E3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3.168,00</w:t>
            </w:r>
          </w:p>
        </w:tc>
      </w:tr>
      <w:tr w:rsidR="005225F1" w:rsidRPr="00DB0B75" w:rsidTr="00DB0B7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DB0B7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5225F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6.652,80</w:t>
            </w:r>
          </w:p>
        </w:tc>
      </w:tr>
    </w:tbl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5225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4E38">
        <w:rPr>
          <w:rFonts w:ascii="Arial" w:hAnsi="Arial" w:cs="Arial"/>
          <w:sz w:val="20"/>
          <w:szCs w:val="20"/>
        </w:rPr>
        <w:t>O crédito aberto no artigo anterior</w:t>
      </w:r>
      <w:r w:rsidR="005225F1">
        <w:rPr>
          <w:rFonts w:ascii="Arial" w:hAnsi="Arial" w:cs="Arial"/>
          <w:sz w:val="20"/>
          <w:szCs w:val="20"/>
        </w:rPr>
        <w:t xml:space="preserve"> </w:t>
      </w:r>
      <w:r w:rsidR="00334E38">
        <w:rPr>
          <w:rFonts w:ascii="Arial" w:hAnsi="Arial" w:cs="Arial"/>
          <w:sz w:val="20"/>
          <w:szCs w:val="20"/>
        </w:rPr>
        <w:t>será coberto com os recursos provenientes da redução da seguinte dotaç</w:t>
      </w:r>
      <w:r w:rsidR="005225F1">
        <w:rPr>
          <w:rFonts w:ascii="Arial" w:hAnsi="Arial" w:cs="Arial"/>
          <w:sz w:val="20"/>
          <w:szCs w:val="20"/>
        </w:rPr>
        <w:t>ão</w:t>
      </w:r>
      <w:r w:rsidR="00334E38">
        <w:rPr>
          <w:rFonts w:ascii="Arial" w:hAnsi="Arial" w:cs="Arial"/>
          <w:sz w:val="20"/>
          <w:szCs w:val="20"/>
        </w:rPr>
        <w:t xml:space="preserve"> orçamentária</w:t>
      </w:r>
      <w:r w:rsidR="005225F1">
        <w:rPr>
          <w:rFonts w:ascii="Arial" w:hAnsi="Arial" w:cs="Arial"/>
          <w:sz w:val="20"/>
          <w:szCs w:val="20"/>
        </w:rPr>
        <w:t>.</w:t>
      </w:r>
    </w:p>
    <w:p w:rsidR="00334E38" w:rsidRDefault="00334E38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99"/>
        <w:gridCol w:w="1318"/>
      </w:tblGrid>
      <w:tr w:rsidR="005225F1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55F26" w:rsidP="00253115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55F26" w:rsidP="0025311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25F1" w:rsidRDefault="00255F26" w:rsidP="0025311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5225F1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225F1" w:rsidTr="0025311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25F1" w:rsidRDefault="005225F1" w:rsidP="0025311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25F1" w:rsidRDefault="005225F1" w:rsidP="0025311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6.652,80</w:t>
            </w:r>
          </w:p>
        </w:tc>
      </w:tr>
    </w:tbl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206E2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E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206E2">
        <w:rPr>
          <w:rFonts w:ascii="Arial" w:hAnsi="Arial" w:cs="Arial"/>
          <w:sz w:val="20"/>
          <w:szCs w:val="20"/>
        </w:rPr>
        <w:t>2</w:t>
      </w:r>
      <w:r w:rsidR="00334E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206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18" w:rsidRDefault="004C6B18" w:rsidP="009243B3">
      <w:pPr>
        <w:spacing w:after="0" w:line="240" w:lineRule="auto"/>
      </w:pPr>
      <w:r>
        <w:separator/>
      </w:r>
    </w:p>
  </w:endnote>
  <w:endnote w:type="continuationSeparator" w:id="0">
    <w:p w:rsidR="004C6B18" w:rsidRDefault="004C6B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18" w:rsidRDefault="004C6B18" w:rsidP="009243B3">
      <w:pPr>
        <w:spacing w:after="0" w:line="240" w:lineRule="auto"/>
      </w:pPr>
      <w:r>
        <w:separator/>
      </w:r>
    </w:p>
  </w:footnote>
  <w:footnote w:type="continuationSeparator" w:id="0">
    <w:p w:rsidR="004C6B18" w:rsidRDefault="004C6B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55F26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C6B18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C6A9393"/>
  <w15:docId w15:val="{BA29DEB3-4011-4CC1-BF3A-021D7A99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2019-03-12T19:33:00Z</dcterms:created>
  <dcterms:modified xsi:type="dcterms:W3CDTF">2019-05-14T19:26:00Z</dcterms:modified>
</cp:coreProperties>
</file>