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A2A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00848">
        <w:rPr>
          <w:rFonts w:ascii="Arial" w:hAnsi="Arial" w:cs="Arial"/>
          <w:b/>
          <w:sz w:val="20"/>
          <w:szCs w:val="20"/>
        </w:rPr>
        <w:t>9</w:t>
      </w:r>
      <w:r w:rsidR="00BA2AE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2AEE">
        <w:rPr>
          <w:rFonts w:ascii="Arial" w:hAnsi="Arial" w:cs="Arial"/>
          <w:b/>
          <w:sz w:val="20"/>
          <w:szCs w:val="20"/>
        </w:rPr>
        <w:t>31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E7EAC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BA2AEE" w:rsidP="005674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pública, para fins de desapropriação, os lotes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01 ao 23, da quadra “E”, do loteamento Vila do Americano, localizado neste Município, cujas áreas são necessárias a construção de prédio escolar.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14DC" w:rsidRDefault="00A46BB7" w:rsidP="00BA2A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BA2AE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</w:t>
      </w:r>
      <w:r w:rsidR="00BA2AEE">
        <w:rPr>
          <w:rFonts w:ascii="Arial" w:hAnsi="Arial" w:cs="Arial"/>
          <w:b/>
          <w:sz w:val="20"/>
          <w:szCs w:val="20"/>
        </w:rPr>
        <w:t>I</w:t>
      </w:r>
      <w:r w:rsidR="006A3354">
        <w:rPr>
          <w:rFonts w:ascii="Arial" w:hAnsi="Arial" w:cs="Arial"/>
          <w:b/>
          <w:sz w:val="20"/>
          <w:szCs w:val="20"/>
        </w:rPr>
        <w:t>V”, DO DECRETO-LEI COMPLEMENTAR Nº 9, DE 31 DEDEZEMBRO DE 1969</w:t>
      </w:r>
      <w:r w:rsidR="00BA2AEE">
        <w:rPr>
          <w:rFonts w:ascii="Arial" w:hAnsi="Arial" w:cs="Arial"/>
          <w:b/>
          <w:sz w:val="20"/>
          <w:szCs w:val="20"/>
        </w:rPr>
        <w:t>, E DEMAIS LEGISLAÇÃO FEDERAL APLICÁVEL</w:t>
      </w:r>
      <w:r w:rsidR="006A3354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505F" w:rsidRDefault="009243B3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>Fica</w:t>
      </w:r>
      <w:r w:rsidR="00BA2AEE">
        <w:rPr>
          <w:rFonts w:ascii="Arial" w:hAnsi="Arial" w:cs="Arial"/>
          <w:sz w:val="20"/>
          <w:szCs w:val="20"/>
        </w:rPr>
        <w:t xml:space="preserve">m declarados de utilidade pública, para fim de desapropriação amigável ou judicial, os lotes </w:t>
      </w:r>
      <w:proofErr w:type="spellStart"/>
      <w:r w:rsidR="00BA2AEE">
        <w:rPr>
          <w:rFonts w:ascii="Arial" w:hAnsi="Arial" w:cs="Arial"/>
          <w:sz w:val="20"/>
          <w:szCs w:val="20"/>
        </w:rPr>
        <w:t>nºs</w:t>
      </w:r>
      <w:proofErr w:type="spellEnd"/>
      <w:r w:rsidR="00BA2AEE">
        <w:rPr>
          <w:rFonts w:ascii="Arial" w:hAnsi="Arial" w:cs="Arial"/>
          <w:sz w:val="20"/>
          <w:szCs w:val="20"/>
        </w:rPr>
        <w:t xml:space="preserve"> 1 ao 23, todos da quadra “E”, do loteamento denominado Vila do Americano, localizado na Zona Urbana do Município, que constam pertencer ao Sr. David. </w:t>
      </w:r>
      <w:proofErr w:type="spellStart"/>
      <w:r w:rsidR="00BA2AEE">
        <w:rPr>
          <w:rFonts w:ascii="Arial" w:hAnsi="Arial" w:cs="Arial"/>
          <w:sz w:val="20"/>
          <w:szCs w:val="20"/>
        </w:rPr>
        <w:t>Pipes</w:t>
      </w:r>
      <w:proofErr w:type="spellEnd"/>
      <w:r w:rsidR="00BA2AEE">
        <w:rPr>
          <w:rFonts w:ascii="Arial" w:hAnsi="Arial" w:cs="Arial"/>
          <w:sz w:val="20"/>
          <w:szCs w:val="20"/>
        </w:rPr>
        <w:t xml:space="preserve"> Edwards ou Sucessores, cujos lotes encerram uma área de 8.115,50m² (oito mil, cento e quinze metros e </w:t>
      </w:r>
      <w:r w:rsidR="005A6E89">
        <w:rPr>
          <w:rFonts w:ascii="Arial" w:hAnsi="Arial" w:cs="Arial"/>
          <w:sz w:val="20"/>
          <w:szCs w:val="20"/>
        </w:rPr>
        <w:t>cinquenta</w:t>
      </w:r>
      <w:r w:rsidR="00BA2AEE">
        <w:rPr>
          <w:rFonts w:ascii="Arial" w:hAnsi="Arial" w:cs="Arial"/>
          <w:sz w:val="20"/>
          <w:szCs w:val="20"/>
        </w:rPr>
        <w:t xml:space="preserve"> centímetros quadrados). Ditos lotes, conforme memorial descritivo que fica fazendo parte integrante do presente Decreto, assim se descrevem:</w:t>
      </w:r>
    </w:p>
    <w:p w:rsidR="00BA2AEE" w:rsidRDefault="00BA2AEE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2AEE" w:rsidRDefault="00BA2AEE" w:rsidP="009D14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E89">
        <w:rPr>
          <w:rFonts w:ascii="Arial" w:hAnsi="Arial" w:cs="Arial"/>
          <w:sz w:val="20"/>
          <w:szCs w:val="20"/>
        </w:rPr>
        <w:t>QUANDRA “E”</w:t>
      </w:r>
    </w:p>
    <w:p w:rsidR="005A6E89" w:rsidRPr="005A6E89" w:rsidRDefault="005A6E89" w:rsidP="009D14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2AEE" w:rsidRDefault="00BA2AEE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01 (hum), esquina das Ruas Marisa e Caramuru, com 16,35 metros em curva na confluência das referidas ruas; 33,30 metros da frente aos fundos, na lateral esquerda, de quem olha da confluência das referidas ruas, confrontando-se com o lote 23;41,90 metros da frente aos fundos, na lateral direita de quem olha da confluência das referidas ruas, confrontando-se com o lote 2; 10,00 metros de fundos, confrontando-se com o lote 19, encerrando a área de 379, metros quadrados.</w:t>
      </w:r>
    </w:p>
    <w:p w:rsidR="00BA2AEE" w:rsidRDefault="00BA2AEE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2AEE" w:rsidRDefault="00BA2AEE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02 (dois), esquina das Ruas Marisa e Caramuru, com 10,00 metros em curva da confluência das referidas ruas; 41,90 metros da frente aos fundos, na lateral esquerda, de quem olha da confluência das referidas ruas, confrontando-se com o lote 1; 40,00 metros da frente aos fundos, na lateral direita, de quem olha da confluência das referidas ruas, confrontando-se com o lote 3; 10,00 metros nos fundos, confrontando-se com o lote 18, encerrando a área de 409,50 metros quadrados.</w:t>
      </w:r>
    </w:p>
    <w:p w:rsidR="009D144A" w:rsidRDefault="009D144A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144A" w:rsidRDefault="009D144A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03 (três), com 10,00 metros de frente para a Rua Caramuru, 40,00 metros da frente aos fundos, tanto na lateral esquerda como na direita, de quem olha da rua Caramuru, </w:t>
      </w:r>
      <w:r w:rsidR="00262BA1">
        <w:rPr>
          <w:rFonts w:ascii="Arial" w:hAnsi="Arial" w:cs="Arial"/>
          <w:sz w:val="20"/>
          <w:szCs w:val="20"/>
        </w:rPr>
        <w:t>confrontando-se na primeira com o lote 2 e na segunda com o lote 4; 10,00 metros nos fundos confrontando-se com o lote 17, encerrando a área de 400,00 metros quadrados.</w:t>
      </w:r>
    </w:p>
    <w:p w:rsidR="00262BA1" w:rsidRDefault="00262BA1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2BA1" w:rsidRDefault="00262BA1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04 (quatro), com 10,00 metros de frente para a Rua Caramuru, 40,00 metros da frente aos fundos, tanto na lateral esquerda como na direita de quem olha da rua Caramuru, confrontando-se na primeira com o lote 3 e na segunda como o lote 5; 10,00 metros nos fundos confrontando-se com o lote 16, encerrando a área de 400,00 metros quadrados.</w:t>
      </w:r>
    </w:p>
    <w:p w:rsidR="00262BA1" w:rsidRDefault="00262BA1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2BA1" w:rsidRDefault="00262BA1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05 (cinco)</w:t>
      </w:r>
      <w:r w:rsidR="00191497">
        <w:rPr>
          <w:rFonts w:ascii="Arial" w:hAnsi="Arial" w:cs="Arial"/>
          <w:sz w:val="20"/>
          <w:szCs w:val="20"/>
        </w:rPr>
        <w:t>, com 10,00 metros de frente para a Rua Caramuru, 40,00 metros da frente aos fundos, tanto na lateral esquerda como na direita de quem olha da rua Caramuru, confrontando-se na primeira com o lote 4 e na segunda com o lote 15, encerrando a área de 400,00 metros quadrados.</w:t>
      </w:r>
    </w:p>
    <w:p w:rsidR="00191497" w:rsidRDefault="00191497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1497" w:rsidRDefault="00191497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06 (seis), com 10,00 metros de frente para a rua Caramuru, 40,00 metros da frente aos fundos, tanto na lateral esquerda como na direita de quem olha da rua Caramuru, confrontando-se na primeira com o lote 5 e na segunda com o lote 7, 10,00 metros nos fundos, confrontando-se com o lote 14, encerrando a área de 400,00 metros quadrados.</w:t>
      </w:r>
    </w:p>
    <w:p w:rsidR="00191497" w:rsidRDefault="00191497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1497" w:rsidRDefault="00191497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07 (sete), com 10,00 metros de frente para a rua Caramuru, 40,00 metros da frente aos fundos, tanto na lateral esquerda como na direita de quem olha o lote da rua Caramuru, confrontando na primeira com o lote 6 e na segunda com o lote 8; 10,00 metros nos fundos confrontando com o lote 11, encerrando a área de 400,00 metros quadrados.</w:t>
      </w:r>
    </w:p>
    <w:p w:rsidR="00191497" w:rsidRDefault="00191497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1497" w:rsidRDefault="00191497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08 (oito)</w:t>
      </w:r>
      <w:r w:rsidR="00832041">
        <w:rPr>
          <w:rFonts w:ascii="Arial" w:hAnsi="Arial" w:cs="Arial"/>
          <w:sz w:val="20"/>
          <w:szCs w:val="20"/>
        </w:rPr>
        <w:t>, com 10,00 metros de frente para a rua Caramuru, 40,00 metros da frente aos fundos, tanto na lateral esquerda como na direita de quem olha da rua Caramuru, confrontando na primeira com o lote 7 e na segunda com 20,00 m para o lote 9, e 20,00 metros para o lote 10, 10,00 metros de fundos confrontando com o lote 11, encerrando a área de 400,00 metros quadrados.</w:t>
      </w:r>
    </w:p>
    <w:p w:rsidR="00832041" w:rsidRDefault="00832041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041" w:rsidRDefault="00832041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09 (nove), esquina das ruas Caramuru e Bernadete, com 33,10 metros de frente para a rua Caramuru, 21,70 metros de frente para a rua Bernadete, 20,00 metros de fundo na divisa com o lote 8, e 23,00 metros na divisa</w:t>
      </w:r>
      <w:r w:rsidR="00336A6C">
        <w:rPr>
          <w:rFonts w:ascii="Arial" w:hAnsi="Arial" w:cs="Arial"/>
          <w:sz w:val="20"/>
          <w:szCs w:val="20"/>
        </w:rPr>
        <w:t xml:space="preserve"> com o lote 10, encerrando a área de 547,00 metros quadrados.</w:t>
      </w:r>
    </w:p>
    <w:p w:rsidR="00336A6C" w:rsidRDefault="00336A6C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10 (dez), com 21,70 metros de frente para a rua </w:t>
      </w:r>
      <w:proofErr w:type="spellStart"/>
      <w:r>
        <w:rPr>
          <w:rFonts w:ascii="Arial" w:hAnsi="Arial" w:cs="Arial"/>
          <w:sz w:val="20"/>
          <w:szCs w:val="20"/>
        </w:rPr>
        <w:t>Bernadette</w:t>
      </w:r>
      <w:proofErr w:type="spellEnd"/>
      <w:r>
        <w:rPr>
          <w:rFonts w:ascii="Arial" w:hAnsi="Arial" w:cs="Arial"/>
          <w:sz w:val="20"/>
          <w:szCs w:val="20"/>
        </w:rPr>
        <w:t xml:space="preserve">, 23,00 metros da frente aos fundos na lateral esquerda de quem olha da rua </w:t>
      </w:r>
      <w:proofErr w:type="spellStart"/>
      <w:r>
        <w:rPr>
          <w:rFonts w:ascii="Arial" w:hAnsi="Arial" w:cs="Arial"/>
          <w:sz w:val="20"/>
          <w:szCs w:val="20"/>
        </w:rPr>
        <w:t>Bernadette</w:t>
      </w:r>
      <w:proofErr w:type="spellEnd"/>
      <w:r>
        <w:rPr>
          <w:rFonts w:ascii="Arial" w:hAnsi="Arial" w:cs="Arial"/>
          <w:sz w:val="20"/>
          <w:szCs w:val="20"/>
        </w:rPr>
        <w:t xml:space="preserve">, confrontando com o lote 9; 15,20 metros da frente aos fundos na lateral direita de quem olha da rua </w:t>
      </w:r>
      <w:proofErr w:type="spellStart"/>
      <w:r>
        <w:rPr>
          <w:rFonts w:ascii="Arial" w:hAnsi="Arial" w:cs="Arial"/>
          <w:sz w:val="20"/>
          <w:szCs w:val="20"/>
        </w:rPr>
        <w:t>Bernadette</w:t>
      </w:r>
      <w:proofErr w:type="spellEnd"/>
      <w:r>
        <w:rPr>
          <w:rFonts w:ascii="Arial" w:hAnsi="Arial" w:cs="Arial"/>
          <w:sz w:val="20"/>
          <w:szCs w:val="20"/>
        </w:rPr>
        <w:t>, confrontando com o lote 11; 20,00 metros nos fundos confrontando com o lote 8, encerrando a área de 382,00 metros quadrados.</w:t>
      </w: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11 (onze), com 10,00 metros de frente para a Rua </w:t>
      </w:r>
      <w:proofErr w:type="spellStart"/>
      <w:r>
        <w:rPr>
          <w:rFonts w:ascii="Arial" w:hAnsi="Arial" w:cs="Arial"/>
          <w:sz w:val="20"/>
          <w:szCs w:val="20"/>
        </w:rPr>
        <w:t>Bernadette</w:t>
      </w:r>
      <w:proofErr w:type="spellEnd"/>
      <w:r>
        <w:rPr>
          <w:rFonts w:ascii="Arial" w:hAnsi="Arial" w:cs="Arial"/>
          <w:sz w:val="20"/>
          <w:szCs w:val="20"/>
        </w:rPr>
        <w:t xml:space="preserve">, 35,20 metros da frente aos fundos na lateral esquerda de quem olha da rua </w:t>
      </w:r>
      <w:proofErr w:type="spellStart"/>
      <w:r>
        <w:rPr>
          <w:rFonts w:ascii="Arial" w:hAnsi="Arial" w:cs="Arial"/>
          <w:sz w:val="20"/>
          <w:szCs w:val="20"/>
        </w:rPr>
        <w:t>Bernadette</w:t>
      </w:r>
      <w:proofErr w:type="spellEnd"/>
      <w:r>
        <w:rPr>
          <w:rFonts w:ascii="Arial" w:hAnsi="Arial" w:cs="Arial"/>
          <w:sz w:val="20"/>
          <w:szCs w:val="20"/>
        </w:rPr>
        <w:t xml:space="preserve">, confrontando-se com os lotes 10, 8 e 7; 30,00 metros da frente aos fundos, na lateral direita de quem olha da rua </w:t>
      </w:r>
      <w:proofErr w:type="spellStart"/>
      <w:r>
        <w:rPr>
          <w:rFonts w:ascii="Arial" w:hAnsi="Arial" w:cs="Arial"/>
          <w:sz w:val="20"/>
          <w:szCs w:val="20"/>
        </w:rPr>
        <w:t>Bernadette</w:t>
      </w:r>
      <w:proofErr w:type="spellEnd"/>
      <w:r>
        <w:rPr>
          <w:rFonts w:ascii="Arial" w:hAnsi="Arial" w:cs="Arial"/>
          <w:sz w:val="20"/>
          <w:szCs w:val="20"/>
        </w:rPr>
        <w:t>, confrontando-se com o lote 12; 10,00 metros nos fundos, confrontando-se com o lote 14, encerrando a área de 320,00 metros quadrados.</w:t>
      </w: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12 (doze), com 10,00 metros de frente para a rua </w:t>
      </w:r>
      <w:proofErr w:type="spellStart"/>
      <w:r>
        <w:rPr>
          <w:rFonts w:ascii="Arial" w:hAnsi="Arial" w:cs="Arial"/>
          <w:sz w:val="20"/>
          <w:szCs w:val="20"/>
        </w:rPr>
        <w:t>Ber</w:t>
      </w:r>
      <w:r w:rsidR="005A6E89">
        <w:rPr>
          <w:rFonts w:ascii="Arial" w:hAnsi="Arial" w:cs="Arial"/>
          <w:sz w:val="20"/>
          <w:szCs w:val="20"/>
        </w:rPr>
        <w:t>nadette</w:t>
      </w:r>
      <w:proofErr w:type="spellEnd"/>
      <w:r w:rsidR="005A6E89">
        <w:rPr>
          <w:rFonts w:ascii="Arial" w:hAnsi="Arial" w:cs="Arial"/>
          <w:sz w:val="20"/>
          <w:szCs w:val="20"/>
        </w:rPr>
        <w:t>, 30,00 metros da frente</w:t>
      </w:r>
      <w:r>
        <w:rPr>
          <w:rFonts w:ascii="Arial" w:hAnsi="Arial" w:cs="Arial"/>
          <w:sz w:val="20"/>
          <w:szCs w:val="20"/>
        </w:rPr>
        <w:t xml:space="preserve"> aos fundos, tanto na lateral esquerda com a direita, de quem olha da rua </w:t>
      </w:r>
      <w:proofErr w:type="spellStart"/>
      <w:r>
        <w:rPr>
          <w:rFonts w:ascii="Arial" w:hAnsi="Arial" w:cs="Arial"/>
          <w:sz w:val="20"/>
          <w:szCs w:val="20"/>
        </w:rPr>
        <w:t>Bernadette</w:t>
      </w:r>
      <w:proofErr w:type="spellEnd"/>
      <w:r>
        <w:rPr>
          <w:rFonts w:ascii="Arial" w:hAnsi="Arial" w:cs="Arial"/>
          <w:sz w:val="20"/>
          <w:szCs w:val="20"/>
        </w:rPr>
        <w:t>, confrontando-se com os lotes 11 e 13 respectivamente; 10,00 metros nos fundos, confrontando-se com o lote 14, encerrando a área de 300,00 metros quadrados.</w:t>
      </w: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13 (treze), esquina das ruas </w:t>
      </w:r>
      <w:proofErr w:type="spellStart"/>
      <w:r>
        <w:rPr>
          <w:rFonts w:ascii="Arial" w:hAnsi="Arial" w:cs="Arial"/>
          <w:sz w:val="20"/>
          <w:szCs w:val="20"/>
        </w:rPr>
        <w:t>Bernadette</w:t>
      </w:r>
      <w:proofErr w:type="spellEnd"/>
      <w:r>
        <w:rPr>
          <w:rFonts w:ascii="Arial" w:hAnsi="Arial" w:cs="Arial"/>
          <w:sz w:val="20"/>
          <w:szCs w:val="20"/>
        </w:rPr>
        <w:t xml:space="preserve"> e São Francisco, com 10,00 metros em curva </w:t>
      </w:r>
      <w:bookmarkStart w:id="0" w:name="_GoBack"/>
      <w:bookmarkEnd w:id="0"/>
      <w:r w:rsidR="005A6E89">
        <w:rPr>
          <w:rFonts w:ascii="Arial" w:hAnsi="Arial" w:cs="Arial"/>
          <w:sz w:val="20"/>
          <w:szCs w:val="20"/>
        </w:rPr>
        <w:t>na confluência</w:t>
      </w:r>
      <w:r>
        <w:rPr>
          <w:rFonts w:ascii="Arial" w:hAnsi="Arial" w:cs="Arial"/>
          <w:sz w:val="20"/>
          <w:szCs w:val="20"/>
        </w:rPr>
        <w:t xml:space="preserve"> das referidas ruas, 30,00 metros de frente para a rua São Francisco, 30,00 metros da lateral esquerda de quem olha da rua </w:t>
      </w:r>
      <w:proofErr w:type="spellStart"/>
      <w:r>
        <w:rPr>
          <w:rFonts w:ascii="Arial" w:hAnsi="Arial" w:cs="Arial"/>
          <w:sz w:val="20"/>
          <w:szCs w:val="20"/>
        </w:rPr>
        <w:t>Bernadette</w:t>
      </w:r>
      <w:proofErr w:type="spellEnd"/>
      <w:r>
        <w:rPr>
          <w:rFonts w:ascii="Arial" w:hAnsi="Arial" w:cs="Arial"/>
          <w:sz w:val="20"/>
          <w:szCs w:val="20"/>
        </w:rPr>
        <w:t xml:space="preserve">, confrontando-se com o lote 12; 10,00 metros nos fundos, de quem olha da rua </w:t>
      </w:r>
      <w:proofErr w:type="spellStart"/>
      <w:r>
        <w:rPr>
          <w:rFonts w:ascii="Arial" w:hAnsi="Arial" w:cs="Arial"/>
          <w:sz w:val="20"/>
          <w:szCs w:val="20"/>
        </w:rPr>
        <w:t>Bernadette</w:t>
      </w:r>
      <w:proofErr w:type="spellEnd"/>
      <w:r>
        <w:rPr>
          <w:rFonts w:ascii="Arial" w:hAnsi="Arial" w:cs="Arial"/>
          <w:sz w:val="20"/>
          <w:szCs w:val="20"/>
        </w:rPr>
        <w:t>, confrontando-se com o lote 14, encerrando a área de 292,00 metros quadrados.</w:t>
      </w: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14 (catorze) com 10,00 metros de frente para a rua São Francisco, 30,00 metros da frente aos fundos, tanto na lateral esquerda como na direita de quem olha da rua São Francisco, confrontando-se na primeira com os lotes 13, 12 e 11, respectivamente e na segunda com o lote 15, 10,00 metros nos fundos, confrontando-se com o lote 6, encerrando a área de 300,00 metros quadrados.</w:t>
      </w: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15 (quinze), com 10,00 metros de frente para a rua São Francisco, 30,00 metros da frente</w:t>
      </w:r>
      <w:r w:rsidR="007D413B">
        <w:rPr>
          <w:rFonts w:ascii="Arial" w:hAnsi="Arial" w:cs="Arial"/>
          <w:sz w:val="20"/>
          <w:szCs w:val="20"/>
        </w:rPr>
        <w:t xml:space="preserve"> aos fundos, tanto na lateral esquerda como na direita, de quem olha da rua São Francisco, confrontando-se com os Lotes 14 e 16, respectivamente. 10,00 metros nos fundos, confrontando-se com o lote 5, encerrando a área de 300,00 metros quadrados.</w:t>
      </w:r>
    </w:p>
    <w:p w:rsidR="007D413B" w:rsidRDefault="007D413B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413B" w:rsidRDefault="007D413B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16 (dezesseis), com 10,00 metros de frente para a rua São Francisco, 30,00 metros da frente aos fundos, tanto na lateral esquerda como na direita de quem olha da rua São Francisco, confrontando-se com os lotes 15 e 17 respectivamente; 10,00 metros nos fundos, </w:t>
      </w:r>
      <w:r w:rsidR="00063880">
        <w:rPr>
          <w:rFonts w:ascii="Arial" w:hAnsi="Arial" w:cs="Arial"/>
          <w:sz w:val="20"/>
          <w:szCs w:val="20"/>
        </w:rPr>
        <w:t>confrontando-se com o lote 4, encerrando a área de 300,00 metros quadrados.</w:t>
      </w:r>
    </w:p>
    <w:p w:rsidR="00063880" w:rsidRDefault="00063880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880" w:rsidRDefault="00063880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17 (dezessete), com 10,00 metros de frente para a rua São Francisco, 30,00 metros da frente aos fundos, tanto na lateral esquerda como na direita de quem olha da rua São Francisco, confrontando-se com os lotes 16 e 18 respectivamente; 10,00 metros nos fundos, confrontando-se com o lote 3, encerrando a área de 300,00 metros quadrados.</w:t>
      </w:r>
    </w:p>
    <w:p w:rsidR="00063880" w:rsidRDefault="00063880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880" w:rsidRDefault="00063880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18 (dezoito), com 10,00 metros de frente para a rua São Francisco, 30,00 metros da frente aos fundos, tanto na lateral esquerda como na direita de quem olha da rua São Francisco, confrontando-se com os lotes 17 e 19 respectivamente; 10,00 metros nos fundos, confrontando-se com o lote 2, encerrando a área de 300,00 metros quadrados.</w:t>
      </w:r>
    </w:p>
    <w:p w:rsidR="00063880" w:rsidRDefault="00063880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880" w:rsidRDefault="00063880" w:rsidP="00063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19 (dezenove) com 10,00 metros de frente para a rua São Francisco, 30,00 metros da frente aos fundos, tanto na lateral esquerda como na direita de quem olha da rua São Francisco, confrontando-se com os lotes 18 e 20 respectivamente; 10,00 metros nos fundos, confrontando-se com o lote 1, encerrando a área de 300,00 metros quadrados.</w:t>
      </w:r>
    </w:p>
    <w:p w:rsidR="00063880" w:rsidRDefault="00063880" w:rsidP="00063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880" w:rsidRDefault="00063880" w:rsidP="00063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20 (vinte), com 10,00 metros de frente para a rua São Francisco, 30,00 metros da frente aos fundos, tanto na lateral esquerda como na direita de quem olha da rua São Francisco, confrontando-se com os lotes 19 e 21, respectivamente; 10,00 metros nos fundos, confrontando-se com o lote 23, encerrando a área de 300,00 metros quadrados.</w:t>
      </w:r>
    </w:p>
    <w:p w:rsidR="00063880" w:rsidRDefault="00063880" w:rsidP="00063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880" w:rsidRDefault="00063880" w:rsidP="00063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</w:t>
      </w:r>
      <w:r w:rsidR="00870BB7">
        <w:rPr>
          <w:rFonts w:ascii="Arial" w:hAnsi="Arial" w:cs="Arial"/>
          <w:sz w:val="20"/>
          <w:szCs w:val="20"/>
        </w:rPr>
        <w:t>21 (vinte e um), com 10,00 metros de frente para a rua São Francisco, 30,00 metros da frente aos fundos, tanto na lateral esquerda como na direita de quem olha da rua São Francisco, confrontando-se com os lotes 20 e 22 respectivamente; 10,00 metros nos fundos, confrontando-se com o lote 23, encerrando a área de 300,00 metros quadrados.</w:t>
      </w:r>
    </w:p>
    <w:p w:rsidR="00870BB7" w:rsidRDefault="00870BB7" w:rsidP="00063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BB7" w:rsidRDefault="00870BB7" w:rsidP="0087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22 (vinte e dois), esquina das ruas São Francisco e Marisa, com 20,70 metros de frente para a rua São Francisco, iniciando-se na lateral esquerda de quem olha da rua São Francisco, confrontando-se em 30,00 metros com o lote 21, indo até a confluência das referidas ruas; 35,50 metros de frente para a rua Marisa, iniciando-se na lateral direita de quem olha da rua Marisa, confrontando-se em 1,60 metros com o lote 23, indo até a confluência das referidas ruas, encerrando a área de 326,50 metros quadrados.</w:t>
      </w:r>
    </w:p>
    <w:p w:rsidR="00870BB7" w:rsidRDefault="00870BB7" w:rsidP="00063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BB7" w:rsidRDefault="00870BB7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23 (vinte e três), com 37,60 metros de frente</w:t>
      </w:r>
      <w:r w:rsidR="000138D5">
        <w:rPr>
          <w:rFonts w:ascii="Arial" w:hAnsi="Arial" w:cs="Arial"/>
          <w:sz w:val="20"/>
          <w:szCs w:val="20"/>
        </w:rPr>
        <w:t xml:space="preserve"> para a rua Marisa, 21,60 metros na lateral esquerda de quem olha da rua Marisa, confrontando-se com os lotes 22, 21 e 20 respectivamente; 33,30 metros nos fundos confrontando-se com o lote 1, encerrando a área de 359,60 metros quadrados.</w:t>
      </w:r>
    </w:p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7D7" w:rsidRDefault="0012478F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138D5">
        <w:rPr>
          <w:rFonts w:ascii="Arial" w:hAnsi="Arial" w:cs="Arial"/>
          <w:sz w:val="20"/>
          <w:szCs w:val="20"/>
        </w:rPr>
        <w:t>A desapropriação de que trata o artigo anterior é declarada de natureza urgente, para os efeitos do artigo 15, do Decreto-Lei nº 3.365, de 21.06.1941, alterado pela Lei nº 2.786, de 21.05.1956.</w:t>
      </w:r>
    </w:p>
    <w:p w:rsidR="000138D5" w:rsidRDefault="000138D5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38D5" w:rsidRDefault="000138D5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D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do presente Decreto correrão a conta de verba própria do orçamento vigente, suplementada se necessário.</w:t>
      </w:r>
    </w:p>
    <w:p w:rsidR="009C70F2" w:rsidRDefault="009C70F2" w:rsidP="009C7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9C70F2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F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138D5">
        <w:rPr>
          <w:rFonts w:ascii="Arial" w:hAnsi="Arial" w:cs="Arial"/>
          <w:b/>
          <w:bCs/>
          <w:sz w:val="20"/>
          <w:szCs w:val="20"/>
        </w:rPr>
        <w:t>4</w:t>
      </w:r>
      <w:r w:rsidRPr="009C70F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138D5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9C70F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8F9" w:rsidRDefault="008918F9" w:rsidP="009243B3">
      <w:pPr>
        <w:spacing w:after="0" w:line="240" w:lineRule="auto"/>
      </w:pPr>
      <w:r>
        <w:separator/>
      </w:r>
    </w:p>
  </w:endnote>
  <w:endnote w:type="continuationSeparator" w:id="0">
    <w:p w:rsidR="008918F9" w:rsidRDefault="008918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8F9" w:rsidRDefault="008918F9" w:rsidP="009243B3">
      <w:pPr>
        <w:spacing w:after="0" w:line="240" w:lineRule="auto"/>
      </w:pPr>
      <w:r>
        <w:separator/>
      </w:r>
    </w:p>
  </w:footnote>
  <w:footnote w:type="continuationSeparator" w:id="0">
    <w:p w:rsidR="008918F9" w:rsidRDefault="008918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1497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E89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D09FE"/>
    <w:rsid w:val="006E7EAC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C70F2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2633B"/>
    <w:rsid w:val="00E30890"/>
    <w:rsid w:val="00E327A3"/>
    <w:rsid w:val="00E32807"/>
    <w:rsid w:val="00E3438C"/>
    <w:rsid w:val="00E35B62"/>
    <w:rsid w:val="00E551DD"/>
    <w:rsid w:val="00E61CB4"/>
    <w:rsid w:val="00E6481A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5FDF096"/>
  <w15:docId w15:val="{A361DC19-B25D-4F25-A236-9E5220D8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1603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2019-03-13T11:05:00Z</dcterms:created>
  <dcterms:modified xsi:type="dcterms:W3CDTF">2019-05-14T19:59:00Z</dcterms:modified>
</cp:coreProperties>
</file>