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34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5D543C">
        <w:rPr>
          <w:rFonts w:ascii="Arial" w:hAnsi="Arial" w:cs="Arial"/>
          <w:b/>
          <w:sz w:val="20"/>
          <w:szCs w:val="20"/>
        </w:rPr>
        <w:t>5</w:t>
      </w:r>
      <w:r w:rsidR="006342F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342F8">
        <w:rPr>
          <w:rFonts w:ascii="Arial" w:hAnsi="Arial" w:cs="Arial"/>
          <w:b/>
          <w:sz w:val="20"/>
          <w:szCs w:val="20"/>
        </w:rPr>
        <w:t>4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D1E2A">
        <w:rPr>
          <w:rFonts w:ascii="Arial" w:hAnsi="Arial" w:cs="Arial"/>
          <w:b/>
          <w:sz w:val="20"/>
          <w:szCs w:val="20"/>
        </w:rPr>
        <w:t>JU</w:t>
      </w:r>
      <w:r w:rsidR="006342F8">
        <w:rPr>
          <w:rFonts w:ascii="Arial" w:hAnsi="Arial" w:cs="Arial"/>
          <w:b/>
          <w:sz w:val="20"/>
          <w:szCs w:val="20"/>
        </w:rPr>
        <w:t>L</w:t>
      </w:r>
      <w:r w:rsidR="000D1E2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6342F8" w:rsidP="005D54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realização de concursos públicos para provimento dos cargos do quando de pessoal.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687BA7" w:rsidP="007A2C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</w:t>
      </w:r>
      <w:bookmarkStart w:id="0" w:name="_GoBack"/>
      <w:bookmarkEnd w:id="0"/>
      <w:r w:rsidR="006F220C">
        <w:rPr>
          <w:rFonts w:ascii="Arial" w:hAnsi="Arial" w:cs="Arial"/>
          <w:b/>
          <w:sz w:val="20"/>
          <w:szCs w:val="20"/>
        </w:rPr>
        <w:t>KOTO IGUCHI</w:t>
      </w:r>
      <w:r w:rsidR="000E44B5">
        <w:rPr>
          <w:rFonts w:ascii="Arial" w:hAnsi="Arial" w:cs="Arial"/>
          <w:b/>
          <w:sz w:val="20"/>
          <w:szCs w:val="20"/>
        </w:rPr>
        <w:t xml:space="preserve">,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D25663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C56362">
        <w:rPr>
          <w:rFonts w:ascii="Arial" w:hAnsi="Arial" w:cs="Arial"/>
          <w:b/>
          <w:sz w:val="20"/>
          <w:szCs w:val="20"/>
        </w:rPr>
        <w:t>, NA FORMA DO ARTIGO 39, Nº “</w:t>
      </w:r>
      <w:r w:rsidR="006F220C">
        <w:rPr>
          <w:rFonts w:ascii="Arial" w:hAnsi="Arial" w:cs="Arial"/>
          <w:b/>
          <w:sz w:val="20"/>
          <w:szCs w:val="20"/>
        </w:rPr>
        <w:t>V</w:t>
      </w:r>
      <w:r w:rsidR="00C56362">
        <w:rPr>
          <w:rFonts w:ascii="Arial" w:hAnsi="Arial" w:cs="Arial"/>
          <w:b/>
          <w:sz w:val="20"/>
          <w:szCs w:val="20"/>
        </w:rPr>
        <w:t>”</w:t>
      </w:r>
      <w:r w:rsidR="006F220C"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7A2C76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543C" w:rsidRDefault="009243B3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342F8">
        <w:rPr>
          <w:rFonts w:ascii="Arial" w:hAnsi="Arial" w:cs="Arial"/>
          <w:sz w:val="20"/>
          <w:szCs w:val="20"/>
        </w:rPr>
        <w:t>Cabe ao Departamento de Administração a realização de concursos para provimento dos cargos do quadro de pessoal da Prefeitura Municipal de Ferraz de Vasconcelos.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543C" w:rsidRDefault="005D543C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43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342F8">
        <w:rPr>
          <w:rFonts w:ascii="Arial" w:hAnsi="Arial" w:cs="Arial"/>
          <w:sz w:val="20"/>
          <w:szCs w:val="20"/>
        </w:rPr>
        <w:t>O Departamento de Administração-Serviço do Pessoal elaborará para cada concurso, Edital que deverá estabelecer:</w:t>
      </w:r>
    </w:p>
    <w:p w:rsidR="006342F8" w:rsidRDefault="006342F8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42F8" w:rsidRDefault="006342F8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requisitos gerais de inscrição;</w:t>
      </w:r>
    </w:p>
    <w:p w:rsidR="006342F8" w:rsidRDefault="006342F8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requisitos especiais exigidos para o exercício do cargo, referentes a nível de escolaridade, experiência do trabalho, capacidade física, limite de idade, etc.;</w:t>
      </w:r>
    </w:p>
    <w:p w:rsidR="006342F8" w:rsidRDefault="006342F8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modalidade do concurso a ser realizado; de provas ou de provas e títulos</w:t>
      </w:r>
      <w:r w:rsidR="00433DF1">
        <w:rPr>
          <w:rFonts w:ascii="Arial" w:hAnsi="Arial" w:cs="Arial"/>
          <w:sz w:val="20"/>
          <w:szCs w:val="20"/>
        </w:rPr>
        <w:t>;</w:t>
      </w: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as matérias sobre as quais versarão as provas e os respectivos programas;</w:t>
      </w: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os títulos a serem considerados;</w:t>
      </w: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valor de cada prova e ou títulos e critério para determinação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nota final;</w:t>
      </w: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critério de classificação dos candidatos e de preferência em caso de empate;</w:t>
      </w: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prazo de validade do concurso;</w:t>
      </w: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forma e constituição da Comissão Examinadora e suas atribuições;</w:t>
      </w: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prazo para inscrições, nunca inferior a 15 (quinze) dias;</w:t>
      </w: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k)</w:t>
      </w:r>
      <w:r>
        <w:rPr>
          <w:rFonts w:ascii="Arial" w:hAnsi="Arial" w:cs="Arial"/>
          <w:sz w:val="20"/>
          <w:szCs w:val="20"/>
        </w:rPr>
        <w:t xml:space="preserve"> forma de comprovação dos requisitos para inscrição;</w:t>
      </w: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 xml:space="preserve">l) </w:t>
      </w:r>
      <w:r>
        <w:rPr>
          <w:rFonts w:ascii="Arial" w:hAnsi="Arial" w:cs="Arial"/>
          <w:sz w:val="20"/>
          <w:szCs w:val="20"/>
        </w:rPr>
        <w:t>outras condições julgadas necessárias.</w:t>
      </w: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São requisitos gerais para inscrição em concurso:</w:t>
      </w: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Ser brasileiro nato ou naturalizado;</w:t>
      </w: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Haver cumprido as obrigações e encargos para o serviço militar;</w:t>
      </w: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Estar em gozo dos direitos políticos.</w:t>
      </w: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prazo de validade do concurso poderá ser prorrogado atendendo a interesse da Administração.</w:t>
      </w: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inscrição nos concursos será feita pelo próprio candidato ou por procurador, com poderes especiais legalmente investido.</w:t>
      </w: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pedidos de inscrição serão recebidos pela Divisão de Expediente e Documentação-Setor de Protocolo e Arquivo, cabendo ao Diretor decidir de sua aprovação.</w:t>
      </w: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lastRenderedPageBreak/>
        <w:t>Art. 5º</w:t>
      </w:r>
      <w:r>
        <w:rPr>
          <w:rFonts w:ascii="Arial" w:hAnsi="Arial" w:cs="Arial"/>
          <w:sz w:val="20"/>
          <w:szCs w:val="20"/>
        </w:rPr>
        <w:t xml:space="preserve"> A relação dos candidatos inscritos, com a indicação dos respectivos números de inscrição, bem como a dos que tiverem suas inscrições indeferidas, será divulgada pelo Departamento de Administração Serviço do Pessoal.</w:t>
      </w: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preparação, aplicação e julgamento das provas serão atribuídos a uma Comissão Examinadora.</w:t>
      </w: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Comissão Examinadora será composta por elementos indicados pelo Prefeito Municipal, pertencentes ou estranhos ao funcionalismo municipal de reconhecida idoneidade moral e conhecimento nas matérias a examinar.</w:t>
      </w:r>
    </w:p>
    <w:p w:rsidR="00433DF1" w:rsidRDefault="00433DF1" w:rsidP="00634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3DF1" w:rsidRDefault="00433DF1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As provas serão rea</w:t>
      </w:r>
      <w:r w:rsidR="00071456">
        <w:rPr>
          <w:rFonts w:ascii="Arial" w:hAnsi="Arial" w:cs="Arial"/>
          <w:sz w:val="20"/>
          <w:szCs w:val="20"/>
        </w:rPr>
        <w:t>liz</w:t>
      </w:r>
      <w:r>
        <w:rPr>
          <w:rFonts w:ascii="Arial" w:hAnsi="Arial" w:cs="Arial"/>
          <w:sz w:val="20"/>
          <w:szCs w:val="20"/>
        </w:rPr>
        <w:t>adas em dia, hora e local fixados em Edital a ser divulgado com antecedência mínima de 5 (cinco) dias.</w:t>
      </w:r>
    </w:p>
    <w:p w:rsidR="00071456" w:rsidRDefault="00071456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1456" w:rsidRDefault="00071456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Somente será admitido à prestação das provas, o candidato que comprovar sua identidade mediante documento hábil.</w:t>
      </w:r>
    </w:p>
    <w:p w:rsidR="00071456" w:rsidRDefault="00071456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1456" w:rsidRDefault="00071456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Não haverá segunda chamada para qualquer das provas.</w:t>
      </w:r>
    </w:p>
    <w:p w:rsidR="00071456" w:rsidRDefault="00071456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1456" w:rsidRDefault="00071456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Durante a realização das provas não será permitido ao candidato, sob pena de exclusão do concurso:</w:t>
      </w:r>
    </w:p>
    <w:p w:rsidR="00071456" w:rsidRDefault="00071456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1456" w:rsidRDefault="00071456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I</w:t>
      </w:r>
      <w:r w:rsidR="00687B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6D42"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Comunicar-se com os demais candidatos ou pessoas estranhas ao concurso, bem como consultar livros ou apontamentos, salvo as fontes informativas que forem autorizadas pela Comissão Examinadora;</w:t>
      </w:r>
    </w:p>
    <w:p w:rsidR="00071456" w:rsidRDefault="00071456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II</w:t>
      </w:r>
      <w:r w:rsidR="00687B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6D4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Ausentar-se do recinto, a não ser momentaneamente, em casos especiais, na companhia de fiscal.</w:t>
      </w:r>
    </w:p>
    <w:p w:rsidR="00071456" w:rsidRDefault="00071456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1456" w:rsidRDefault="00071456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Art. 11</w:t>
      </w:r>
      <w:r w:rsidR="005A273D" w:rsidRPr="00A36D42">
        <w:rPr>
          <w:rFonts w:ascii="Arial" w:hAnsi="Arial" w:cs="Arial"/>
          <w:b/>
          <w:bCs/>
          <w:sz w:val="20"/>
          <w:szCs w:val="20"/>
        </w:rPr>
        <w:t xml:space="preserve">. </w:t>
      </w:r>
      <w:r w:rsidR="005A273D">
        <w:rPr>
          <w:rFonts w:ascii="Arial" w:hAnsi="Arial" w:cs="Arial"/>
          <w:sz w:val="20"/>
          <w:szCs w:val="20"/>
        </w:rPr>
        <w:t>As salas de prova serão fiscalizadas por elementos designados pela Comissão Examinadora, vedado o ingresso a pessoas estranhas.</w:t>
      </w:r>
    </w:p>
    <w:p w:rsidR="005A273D" w:rsidRDefault="005A273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273D" w:rsidRDefault="005A273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As provas escritas, sob pena de nulidade, não serão assinaladas nem conterão qualquer sinal que permita a identificação de seus autores.</w:t>
      </w:r>
    </w:p>
    <w:p w:rsidR="005A273D" w:rsidRDefault="005A273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273D" w:rsidRDefault="005A273D" w:rsidP="005A27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A assinatura do candidato será lançada em talão destacável, que terá número de identificação repetido na prova.</w:t>
      </w:r>
    </w:p>
    <w:p w:rsidR="005A273D" w:rsidRDefault="005A273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273D" w:rsidRDefault="005A273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talões de identificação, depois de colocados em </w:t>
      </w:r>
      <w:r w:rsidR="00687BA7">
        <w:rPr>
          <w:rFonts w:ascii="Arial" w:hAnsi="Arial" w:cs="Arial"/>
          <w:sz w:val="20"/>
          <w:szCs w:val="20"/>
        </w:rPr>
        <w:t>sobrecarta</w:t>
      </w:r>
      <w:r>
        <w:rPr>
          <w:rFonts w:ascii="Arial" w:hAnsi="Arial" w:cs="Arial"/>
          <w:sz w:val="20"/>
          <w:szCs w:val="20"/>
        </w:rPr>
        <w:t xml:space="preserve"> fechada e rubricada, ficarão sob a guarda da Comissão Examinadora.</w:t>
      </w:r>
    </w:p>
    <w:p w:rsidR="005A273D" w:rsidRDefault="005A273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273D" w:rsidRDefault="005A273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Somente após a conclusão do julgamento serão identificados, em</w:t>
      </w:r>
      <w:r w:rsidR="007154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ato público, os autores das provas em local, data e hora previamente anunciada.</w:t>
      </w:r>
    </w:p>
    <w:p w:rsidR="005A273D" w:rsidRDefault="005A273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273D" w:rsidRDefault="005A273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Nos concursos poderão ser considerados como títulos:</w:t>
      </w:r>
    </w:p>
    <w:p w:rsidR="005A273D" w:rsidRDefault="005A273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273D" w:rsidRDefault="005A273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687BA7">
        <w:rPr>
          <w:rFonts w:ascii="Arial" w:hAnsi="Arial" w:cs="Arial"/>
          <w:sz w:val="20"/>
          <w:szCs w:val="20"/>
        </w:rPr>
        <w:t>frequência</w:t>
      </w:r>
      <w:r>
        <w:rPr>
          <w:rFonts w:ascii="Arial" w:hAnsi="Arial" w:cs="Arial"/>
          <w:sz w:val="20"/>
          <w:szCs w:val="20"/>
        </w:rPr>
        <w:t xml:space="preserve"> e conclusão de cursos,</w:t>
      </w:r>
      <w:r w:rsidR="007154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segundo a natureza e as exigências do cargo em concurso;</w:t>
      </w:r>
    </w:p>
    <w:p w:rsidR="005A273D" w:rsidRDefault="007154A5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experiência de trabalho;</w:t>
      </w:r>
    </w:p>
    <w:p w:rsidR="007154A5" w:rsidRDefault="007154A5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trabalhos publicados;</w:t>
      </w:r>
    </w:p>
    <w:p w:rsidR="007154A5" w:rsidRDefault="007154A5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outras atividades reveladoras da capacidade do candidato.</w:t>
      </w:r>
    </w:p>
    <w:p w:rsidR="007154A5" w:rsidRDefault="007154A5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54A5" w:rsidRDefault="007154A5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títulos deverão ser devidamente comprovados e ter direta relação com as atribuições dos cargos em concurso.</w:t>
      </w:r>
    </w:p>
    <w:p w:rsidR="007154A5" w:rsidRDefault="007154A5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54A5" w:rsidRDefault="007154A5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As notas atribuídas às provas e os pontos atribuídos aos títulos, bem como a nota final, serão aproximadas até décimos, arredondados para 1 (um) décimo as frações iguais ou superiores a 5 (cinco) centésimos e desprezadas as inferiores.</w:t>
      </w:r>
    </w:p>
    <w:p w:rsidR="0040651F" w:rsidRDefault="0040651F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651F" w:rsidRDefault="0040651F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Terminada a avaliação das provas e dos títulos, serão divulgadas a nota por prova e a média final de cada candidato.</w:t>
      </w:r>
    </w:p>
    <w:p w:rsidR="0040651F" w:rsidRDefault="0040651F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651F" w:rsidRDefault="0040651F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No prazo de 5 (cinco) dias, a contar da publicação referida no artigo anterior, o candidato poderá requerer revisão da nota atribuída às provas e dos pontos atribuídos aos títulos.</w:t>
      </w:r>
    </w:p>
    <w:p w:rsidR="0040651F" w:rsidRDefault="0040651F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651F" w:rsidRDefault="0040651F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Feita a revisão será publicado, com as eventuais alterações, o resultado final do concurso.</w:t>
      </w:r>
    </w:p>
    <w:p w:rsidR="0040651F" w:rsidRDefault="0040651F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651F" w:rsidRDefault="0040651F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Quando, na realização do concurso, ocorrer irregularidade insanável ou preterição de formalidade substancial que possa afetar o seu resultado, qualquer candidato poderá recorrer ao Prefeito Municipal, que, mediante decisão fundamentada proferida em 10 (dez) dias, poderá anular o concurso, parcial ou totalmente, promovendo a apuração de responsabilidade dos culpados.</w:t>
      </w:r>
    </w:p>
    <w:p w:rsidR="0040651F" w:rsidRDefault="0040651F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651F" w:rsidRDefault="0040651F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recurso previsto neste artigo poderá ser interposto até 5 (cinco) dias após a publicação do resultado final do concurso.</w:t>
      </w:r>
    </w:p>
    <w:p w:rsidR="0040651F" w:rsidRDefault="0040651F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651F" w:rsidRDefault="0040651F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Compete ao Prefeito Municipal no prazo de 15 (quinze) dias contados da publicação do resultado final, a homologação do concurso, à vista do Relatório apresentado pela Comissão Examinadora.</w:t>
      </w:r>
    </w:p>
    <w:p w:rsidR="0040651F" w:rsidRDefault="0040651F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651F" w:rsidRDefault="0040651F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Art. 20.</w:t>
      </w:r>
      <w:r>
        <w:rPr>
          <w:rFonts w:ascii="Arial" w:hAnsi="Arial" w:cs="Arial"/>
          <w:sz w:val="20"/>
          <w:szCs w:val="20"/>
        </w:rPr>
        <w:t xml:space="preserve"> </w:t>
      </w:r>
      <w:r w:rsidR="0079115D">
        <w:rPr>
          <w:rFonts w:ascii="Arial" w:hAnsi="Arial" w:cs="Arial"/>
          <w:sz w:val="20"/>
          <w:szCs w:val="20"/>
        </w:rPr>
        <w:t>A nomeação obedecerá a ordem de classificação.</w:t>
      </w:r>
    </w:p>
    <w:p w:rsidR="0079115D" w:rsidRDefault="0079115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115D" w:rsidRDefault="0079115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Em caso de empate na classificação terão preferência, sucessivamente, os candidatos:</w:t>
      </w:r>
    </w:p>
    <w:p w:rsidR="0079115D" w:rsidRDefault="0079115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115D" w:rsidRDefault="0079115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I</w:t>
      </w:r>
      <w:r w:rsidR="00687B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6D4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687BA7"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z w:val="20"/>
          <w:szCs w:val="20"/>
        </w:rPr>
        <w:t xml:space="preserve"> satisfizerem as condições de preferência estabelecidas no Edital, com base nas qualificações requeridas para o exercício do cargo;</w:t>
      </w:r>
    </w:p>
    <w:p w:rsidR="0079115D" w:rsidRDefault="0079115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II</w:t>
      </w:r>
      <w:r w:rsidR="00687B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6D4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ex-combatentes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da Força Expedicionária Brasileira;</w:t>
      </w:r>
    </w:p>
    <w:p w:rsidR="0079115D" w:rsidRDefault="0079115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III</w:t>
      </w:r>
      <w:r w:rsidR="00687B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6D4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casados ou viúvos que tiverem o maior número de dependentes;</w:t>
      </w:r>
    </w:p>
    <w:p w:rsidR="0079115D" w:rsidRDefault="0079115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IV</w:t>
      </w:r>
      <w:r w:rsidR="00687B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6D4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687BA7">
        <w:rPr>
          <w:rFonts w:ascii="Arial" w:hAnsi="Arial" w:cs="Arial"/>
          <w:sz w:val="20"/>
          <w:szCs w:val="20"/>
        </w:rPr>
        <w:t>Casados</w:t>
      </w:r>
      <w:r>
        <w:rPr>
          <w:rFonts w:ascii="Arial" w:hAnsi="Arial" w:cs="Arial"/>
          <w:sz w:val="20"/>
          <w:szCs w:val="20"/>
        </w:rPr>
        <w:t>.</w:t>
      </w:r>
    </w:p>
    <w:p w:rsidR="0079115D" w:rsidRDefault="0079115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115D" w:rsidRDefault="0079115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Art. 21.</w:t>
      </w:r>
      <w:r>
        <w:rPr>
          <w:rFonts w:ascii="Arial" w:hAnsi="Arial" w:cs="Arial"/>
          <w:sz w:val="20"/>
          <w:szCs w:val="20"/>
        </w:rPr>
        <w:t xml:space="preserve"> Os casos omissos neste Decreto serão resolvidos pelo Prefeito Municipal.</w:t>
      </w:r>
    </w:p>
    <w:p w:rsidR="0079115D" w:rsidRDefault="0079115D" w:rsidP="000714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5663" w:rsidRDefault="0079115D" w:rsidP="00A36D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D42">
        <w:rPr>
          <w:rFonts w:ascii="Arial" w:hAnsi="Arial" w:cs="Arial"/>
          <w:b/>
          <w:bCs/>
          <w:sz w:val="20"/>
          <w:szCs w:val="20"/>
        </w:rPr>
        <w:t>Art. 22.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publicação, </w:t>
      </w:r>
      <w:r w:rsidR="00A36D42">
        <w:rPr>
          <w:rFonts w:ascii="Arial" w:hAnsi="Arial" w:cs="Arial"/>
          <w:sz w:val="20"/>
          <w:szCs w:val="20"/>
        </w:rPr>
        <w:t>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36D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A36D4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A36D42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55EE2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4C" w:rsidRDefault="00A44F4C" w:rsidP="009243B3">
      <w:pPr>
        <w:spacing w:after="0" w:line="240" w:lineRule="auto"/>
      </w:pPr>
      <w:r>
        <w:separator/>
      </w:r>
    </w:p>
  </w:endnote>
  <w:endnote w:type="continuationSeparator" w:id="0">
    <w:p w:rsidR="00A44F4C" w:rsidRDefault="00A44F4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4C" w:rsidRDefault="00A44F4C" w:rsidP="009243B3">
      <w:pPr>
        <w:spacing w:after="0" w:line="240" w:lineRule="auto"/>
      </w:pPr>
      <w:r>
        <w:separator/>
      </w:r>
    </w:p>
  </w:footnote>
  <w:footnote w:type="continuationSeparator" w:id="0">
    <w:p w:rsidR="00A44F4C" w:rsidRDefault="00A44F4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176C"/>
    <w:rsid w:val="000F25FF"/>
    <w:rsid w:val="001004D9"/>
    <w:rsid w:val="00101CA0"/>
    <w:rsid w:val="0010385C"/>
    <w:rsid w:val="00106B7A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9FF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54CA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273D"/>
    <w:rsid w:val="005A47F8"/>
    <w:rsid w:val="005A6635"/>
    <w:rsid w:val="005A668D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72B0"/>
    <w:rsid w:val="005F11D7"/>
    <w:rsid w:val="005F3D31"/>
    <w:rsid w:val="005F4E83"/>
    <w:rsid w:val="005F4F24"/>
    <w:rsid w:val="005F58DF"/>
    <w:rsid w:val="0060669D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5433"/>
    <w:rsid w:val="0068739B"/>
    <w:rsid w:val="00687BA7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D2AAA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115D"/>
    <w:rsid w:val="00794C51"/>
    <w:rsid w:val="007A0822"/>
    <w:rsid w:val="007A2C76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30392"/>
    <w:rsid w:val="00A32432"/>
    <w:rsid w:val="00A337A4"/>
    <w:rsid w:val="00A350DE"/>
    <w:rsid w:val="00A36224"/>
    <w:rsid w:val="00A36D42"/>
    <w:rsid w:val="00A40391"/>
    <w:rsid w:val="00A420C1"/>
    <w:rsid w:val="00A44175"/>
    <w:rsid w:val="00A449EC"/>
    <w:rsid w:val="00A44F4C"/>
    <w:rsid w:val="00A46BB7"/>
    <w:rsid w:val="00A477B6"/>
    <w:rsid w:val="00A4787E"/>
    <w:rsid w:val="00A50723"/>
    <w:rsid w:val="00A56A4B"/>
    <w:rsid w:val="00A57A7F"/>
    <w:rsid w:val="00A61846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2218"/>
    <w:rsid w:val="00A82967"/>
    <w:rsid w:val="00AA0BBB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6EE3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661D"/>
    <w:rsid w:val="00B42BF2"/>
    <w:rsid w:val="00B46CE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83976"/>
    <w:rsid w:val="00B901DE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362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4E0C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02206EA3"/>
  <w15:docId w15:val="{A5E62230-0DB5-427B-B64B-9496A927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1063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2019-03-16T12:01:00Z</dcterms:created>
  <dcterms:modified xsi:type="dcterms:W3CDTF">2019-05-17T14:32:00Z</dcterms:modified>
</cp:coreProperties>
</file>