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F86E8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3523">
        <w:rPr>
          <w:rFonts w:ascii="Arial" w:hAnsi="Arial" w:cs="Arial"/>
          <w:b/>
          <w:sz w:val="20"/>
          <w:szCs w:val="20"/>
        </w:rPr>
        <w:t>1</w:t>
      </w:r>
      <w:r w:rsidR="00F86E8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52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86E8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gratificação mensal do Supervisor e Monitores da COMUM-MOBRAL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31-12-69,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Fica</w:t>
      </w:r>
      <w:r w:rsidR="00C33523">
        <w:rPr>
          <w:rFonts w:ascii="Arial" w:hAnsi="Arial" w:cs="Arial"/>
          <w:sz w:val="20"/>
          <w:szCs w:val="20"/>
        </w:rPr>
        <w:t xml:space="preserve">m </w:t>
      </w:r>
      <w:r w:rsidR="00F86E87">
        <w:rPr>
          <w:rFonts w:ascii="Arial" w:hAnsi="Arial" w:cs="Arial"/>
          <w:sz w:val="20"/>
          <w:szCs w:val="20"/>
        </w:rPr>
        <w:t xml:space="preserve">fixada a gratificação mensal de Cr$ 700,00 (setecentos cruzeiros), ao Supervisor da Comissão Municipal de MOBRAL (COMUM-MOBRAL) e de </w:t>
      </w:r>
      <w:r w:rsidR="005E1EDD">
        <w:rPr>
          <w:rFonts w:ascii="Arial" w:hAnsi="Arial" w:cs="Arial"/>
          <w:sz w:val="20"/>
          <w:szCs w:val="20"/>
        </w:rPr>
        <w:t>Cr$ 350,00 (trezentos e cinquenta cruzeiros) a cada Monitor de Alfabetização Funcional; e Cr$ 630,00 (seiscentos e trinta cruzeiros) a cada Monitor de Educação Integrada.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E1EDD">
        <w:rPr>
          <w:rFonts w:ascii="Arial" w:hAnsi="Arial" w:cs="Arial"/>
          <w:sz w:val="20"/>
          <w:szCs w:val="20"/>
        </w:rPr>
        <w:t>As despesas com o presente Decreto correrão por conta de verba própria do orçamento vigente.</w:t>
      </w:r>
    </w:p>
    <w:p w:rsidR="00C33523" w:rsidRDefault="00C3352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3523" w:rsidRDefault="00C3352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523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5E1EDD">
        <w:rPr>
          <w:rFonts w:ascii="Arial" w:hAnsi="Arial" w:cs="Arial"/>
          <w:sz w:val="20"/>
          <w:szCs w:val="20"/>
        </w:rPr>
        <w:t>O Encarregado dos Assuntos Financeiros, deverá entregar na Divisão de Contabilidade as Folhas de Pagamento do Pessoal até o dia 10 (dez) de cada mês.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 xml:space="preserve">Art. </w:t>
      </w:r>
      <w:r w:rsidR="00C33523">
        <w:rPr>
          <w:rFonts w:ascii="Arial" w:hAnsi="Arial" w:cs="Arial"/>
          <w:b/>
          <w:sz w:val="20"/>
          <w:szCs w:val="20"/>
        </w:rPr>
        <w:t>4</w:t>
      </w:r>
      <w:r w:rsidRPr="0049370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Este Decreto entrará em vigor </w:t>
      </w:r>
      <w:r w:rsidR="005E1EDD">
        <w:rPr>
          <w:rFonts w:ascii="Arial" w:hAnsi="Arial" w:cs="Arial"/>
          <w:sz w:val="20"/>
          <w:szCs w:val="20"/>
        </w:rPr>
        <w:t>na data de sua publicação, retroagindo seus efeitos à data de 1° de janeiro de 1976, revogadas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E1EDD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E1EDD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64E1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B8" w:rsidRDefault="001564B8" w:rsidP="009243B3">
      <w:pPr>
        <w:spacing w:after="0" w:line="240" w:lineRule="auto"/>
      </w:pPr>
      <w:r>
        <w:separator/>
      </w:r>
    </w:p>
  </w:endnote>
  <w:endnote w:type="continuationSeparator" w:id="0">
    <w:p w:rsidR="001564B8" w:rsidRDefault="001564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B8" w:rsidRDefault="001564B8" w:rsidP="009243B3">
      <w:pPr>
        <w:spacing w:after="0" w:line="240" w:lineRule="auto"/>
      </w:pPr>
      <w:r>
        <w:separator/>
      </w:r>
    </w:p>
  </w:footnote>
  <w:footnote w:type="continuationSeparator" w:id="0">
    <w:p w:rsidR="001564B8" w:rsidRDefault="001564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098B"/>
    <w:rsid w:val="001449B8"/>
    <w:rsid w:val="001564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37C24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4E1B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2019-03-19T12:14:00Z</dcterms:created>
  <dcterms:modified xsi:type="dcterms:W3CDTF">2019-05-17T20:05:00Z</dcterms:modified>
</cp:coreProperties>
</file>