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436F0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436F0D">
        <w:rPr>
          <w:rFonts w:ascii="Arial" w:hAnsi="Arial" w:cs="Arial"/>
          <w:sz w:val="20"/>
          <w:szCs w:val="20"/>
        </w:rPr>
        <w:t xml:space="preserve">RUA DOMENICO GUGLIELMINO, </w:t>
      </w:r>
      <w:r w:rsidR="00642DAD">
        <w:rPr>
          <w:rFonts w:ascii="Arial" w:hAnsi="Arial" w:cs="Arial"/>
          <w:sz w:val="20"/>
          <w:szCs w:val="20"/>
        </w:rPr>
        <w:t xml:space="preserve">a </w:t>
      </w:r>
      <w:r w:rsidR="00E12BD2">
        <w:rPr>
          <w:rFonts w:ascii="Arial" w:hAnsi="Arial" w:cs="Arial"/>
          <w:sz w:val="20"/>
          <w:szCs w:val="20"/>
        </w:rPr>
        <w:t xml:space="preserve">atual </w:t>
      </w:r>
      <w:r w:rsidR="00436F0D">
        <w:rPr>
          <w:rFonts w:ascii="Arial" w:hAnsi="Arial" w:cs="Arial"/>
          <w:sz w:val="20"/>
          <w:szCs w:val="20"/>
        </w:rPr>
        <w:t>rua “3”, na extensão de 360,00m, localizada no Parque São Francisco,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E12BD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DB" w:rsidRDefault="00E265DB" w:rsidP="009243B3">
      <w:pPr>
        <w:spacing w:after="0" w:line="240" w:lineRule="auto"/>
      </w:pPr>
      <w:r>
        <w:separator/>
      </w:r>
    </w:p>
  </w:endnote>
  <w:endnote w:type="continuationSeparator" w:id="0">
    <w:p w:rsidR="00E265DB" w:rsidRDefault="00E265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DB" w:rsidRDefault="00E265DB" w:rsidP="009243B3">
      <w:pPr>
        <w:spacing w:after="0" w:line="240" w:lineRule="auto"/>
      </w:pPr>
      <w:r>
        <w:separator/>
      </w:r>
    </w:p>
  </w:footnote>
  <w:footnote w:type="continuationSeparator" w:id="0">
    <w:p w:rsidR="00E265DB" w:rsidRDefault="00E265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5E96"/>
    <w:rsid w:val="00481E2C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12BD2"/>
    <w:rsid w:val="00E265DB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B16D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3371-6781-4EC1-949D-5906F0B5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2019-03-14T13:57:00Z</dcterms:created>
  <dcterms:modified xsi:type="dcterms:W3CDTF">2019-05-17T20:32:00Z</dcterms:modified>
</cp:coreProperties>
</file>