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76757D">
        <w:rPr>
          <w:rFonts w:ascii="Arial" w:hAnsi="Arial" w:cs="Arial"/>
          <w:b/>
          <w:sz w:val="20"/>
          <w:szCs w:val="20"/>
        </w:rPr>
        <w:t>1</w:t>
      </w:r>
      <w:r w:rsidR="002707D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07D8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707D8">
        <w:rPr>
          <w:rFonts w:ascii="Arial" w:hAnsi="Arial" w:cs="Arial"/>
          <w:sz w:val="20"/>
          <w:szCs w:val="20"/>
        </w:rPr>
        <w:t>escala de Plantão de Farmácias, no Município, e dá outras providências.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</w:t>
      </w:r>
      <w:r w:rsidR="00675CD4">
        <w:rPr>
          <w:rFonts w:ascii="Arial" w:hAnsi="Arial" w:cs="Arial"/>
          <w:b/>
          <w:sz w:val="20"/>
          <w:szCs w:val="20"/>
        </w:rPr>
        <w:t>SUAS ATRIBUIÇÕES LEGAIS,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707D8">
        <w:rPr>
          <w:rFonts w:ascii="Arial" w:hAnsi="Arial" w:cs="Arial"/>
          <w:sz w:val="20"/>
          <w:szCs w:val="20"/>
        </w:rPr>
        <w:t>A escala de Plantão de Farmácias estabelecidas no Município, de que trata o Decreto n° 1.786, de 04.04.77, reescalonada pelo Decreto n° 1.7</w:t>
      </w:r>
      <w:r w:rsidR="002C0D3F">
        <w:rPr>
          <w:rFonts w:ascii="Arial" w:hAnsi="Arial" w:cs="Arial"/>
          <w:sz w:val="20"/>
          <w:szCs w:val="20"/>
        </w:rPr>
        <w:t>98</w:t>
      </w:r>
      <w:bookmarkStart w:id="0" w:name="_GoBack"/>
      <w:bookmarkEnd w:id="0"/>
      <w:r w:rsidR="002707D8">
        <w:rPr>
          <w:rFonts w:ascii="Arial" w:hAnsi="Arial" w:cs="Arial"/>
          <w:sz w:val="20"/>
          <w:szCs w:val="20"/>
        </w:rPr>
        <w:t xml:space="preserve">, de 12.08.77, fica substituída pela seguinte escala anexa, que com </w:t>
      </w:r>
      <w:proofErr w:type="gramStart"/>
      <w:r w:rsidR="002707D8">
        <w:rPr>
          <w:rFonts w:ascii="Arial" w:hAnsi="Arial" w:cs="Arial"/>
          <w:sz w:val="20"/>
          <w:szCs w:val="20"/>
        </w:rPr>
        <w:t>este baixa</w:t>
      </w:r>
      <w:proofErr w:type="gramEnd"/>
      <w:r w:rsidR="002707D8">
        <w:rPr>
          <w:rFonts w:ascii="Arial" w:hAnsi="Arial" w:cs="Arial"/>
          <w:sz w:val="20"/>
          <w:szCs w:val="20"/>
        </w:rPr>
        <w:t>.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707D8">
        <w:rPr>
          <w:rFonts w:ascii="Arial" w:hAnsi="Arial" w:cs="Arial"/>
          <w:sz w:val="20"/>
          <w:szCs w:val="20"/>
        </w:rPr>
        <w:t>O Departamento da Receita, toda a vez que verificar necessidade de efetuar nova escala ou substituição da mesma, fica autorizado desde já, a organizá-la inclusive a escala anual de que trata o artigo 2° do Decreto n° 1.786, de 04.04.77, fazendo-as cumprir, independente de novo Decreto, cujas as infrações resultantes do não cumprimento da escala implicará em multa de acordo com o artigo 4°, do citado Decreto 1.786/77.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2707D8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07D8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63732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FEC" w:rsidRDefault="00426FEC" w:rsidP="009243B3">
      <w:pPr>
        <w:spacing w:after="0" w:line="240" w:lineRule="auto"/>
      </w:pPr>
      <w:r>
        <w:separator/>
      </w:r>
    </w:p>
  </w:endnote>
  <w:endnote w:type="continuationSeparator" w:id="0">
    <w:p w:rsidR="00426FEC" w:rsidRDefault="00426F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FEC" w:rsidRDefault="00426FEC" w:rsidP="009243B3">
      <w:pPr>
        <w:spacing w:after="0" w:line="240" w:lineRule="auto"/>
      </w:pPr>
      <w:r>
        <w:separator/>
      </w:r>
    </w:p>
  </w:footnote>
  <w:footnote w:type="continuationSeparator" w:id="0">
    <w:p w:rsidR="00426FEC" w:rsidRDefault="00426F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0093"/>
    <w:rsid w:val="000360A1"/>
    <w:rsid w:val="00061B78"/>
    <w:rsid w:val="000647DB"/>
    <w:rsid w:val="0006620C"/>
    <w:rsid w:val="0006718A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0D3F"/>
    <w:rsid w:val="002C28D5"/>
    <w:rsid w:val="002C5E6F"/>
    <w:rsid w:val="002D05B3"/>
    <w:rsid w:val="002D28A2"/>
    <w:rsid w:val="002D2B07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26FEC"/>
    <w:rsid w:val="00436F0D"/>
    <w:rsid w:val="00444C70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276E3"/>
    <w:rsid w:val="00637326"/>
    <w:rsid w:val="00642DAD"/>
    <w:rsid w:val="00646AE3"/>
    <w:rsid w:val="00651883"/>
    <w:rsid w:val="0065218E"/>
    <w:rsid w:val="00652FD4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C3D20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1A89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791E2-EC8F-46B7-B2D8-59F4B967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2019-03-15T14:19:00Z</dcterms:created>
  <dcterms:modified xsi:type="dcterms:W3CDTF">2019-05-20T19:42:00Z</dcterms:modified>
</cp:coreProperties>
</file>