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AD755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AD755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51A8" w:rsidRDefault="00AD755E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 a pedido, de funcionária</w:t>
      </w:r>
      <w:r w:rsidR="00C6147D">
        <w:rPr>
          <w:rFonts w:ascii="Arial" w:hAnsi="Arial" w:cs="Arial"/>
          <w:sz w:val="20"/>
          <w:szCs w:val="20"/>
        </w:rPr>
        <w:t>.</w:t>
      </w: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</w:t>
      </w:r>
      <w:r w:rsidR="00AD755E">
        <w:rPr>
          <w:rFonts w:ascii="Arial" w:hAnsi="Arial" w:cs="Arial"/>
          <w:b/>
          <w:sz w:val="20"/>
          <w:szCs w:val="20"/>
        </w:rPr>
        <w:t>LEGAIS,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755E">
        <w:rPr>
          <w:rFonts w:ascii="Arial" w:hAnsi="Arial" w:cs="Arial"/>
          <w:sz w:val="20"/>
          <w:szCs w:val="20"/>
        </w:rPr>
        <w:t>Exonerar, a pedido, a funcionária SANDRA TERESINHA MAGNIEN, do cargo de Escriturária, Padrão “G”, lotada no Departamento de Administração- Divisão de Expediente e Documentação, a contar de 08 de novembro de 1977.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AD755E">
        <w:rPr>
          <w:rFonts w:ascii="Arial" w:hAnsi="Arial" w:cs="Arial"/>
          <w:b/>
          <w:sz w:val="20"/>
          <w:szCs w:val="20"/>
        </w:rPr>
        <w:t>2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AD755E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C6147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0B" w:rsidRDefault="00F5170B" w:rsidP="009243B3">
      <w:pPr>
        <w:spacing w:after="0" w:line="240" w:lineRule="auto"/>
      </w:pPr>
      <w:r>
        <w:separator/>
      </w:r>
    </w:p>
  </w:endnote>
  <w:endnote w:type="continuationSeparator" w:id="0">
    <w:p w:rsidR="00F5170B" w:rsidRDefault="00F517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0B" w:rsidRDefault="00F5170B" w:rsidP="009243B3">
      <w:pPr>
        <w:spacing w:after="0" w:line="240" w:lineRule="auto"/>
      </w:pPr>
      <w:r>
        <w:separator/>
      </w:r>
    </w:p>
  </w:footnote>
  <w:footnote w:type="continuationSeparator" w:id="0">
    <w:p w:rsidR="00F5170B" w:rsidRDefault="00F517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47D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5170B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87D1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6C97-25E6-4E54-B8FB-B62F6A5E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2019-03-15T17:42:00Z</dcterms:created>
  <dcterms:modified xsi:type="dcterms:W3CDTF">2019-05-21T13:21:00Z</dcterms:modified>
</cp:coreProperties>
</file>