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A6A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.90</w:t>
      </w:r>
      <w:r w:rsidR="004A6A2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6A23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D2340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A6A23" w:rsidP="0042162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Especial, autorizado pela Lei nº 1.091, de 26 de março de 1979.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4A6A2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0C786F">
        <w:rPr>
          <w:rFonts w:ascii="Arial" w:hAnsi="Arial" w:cs="Arial"/>
          <w:b/>
          <w:sz w:val="20"/>
          <w:szCs w:val="20"/>
        </w:rPr>
        <w:t>LEGAIS</w:t>
      </w:r>
      <w:r w:rsidR="004A6A2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786F" w:rsidRDefault="009243B3" w:rsidP="004A6A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A6A23">
        <w:rPr>
          <w:rFonts w:ascii="Arial" w:hAnsi="Arial" w:cs="Arial"/>
          <w:sz w:val="20"/>
          <w:szCs w:val="20"/>
        </w:rPr>
        <w:t>Fica aberto no Departamento de Contabilidade e Orçamento, um crédito adicional Especial de Cr$ 1.300.000,00 (um milhão e trezentos mil cruzeiros), cuja despesa receberá a seguinte classificação orçamentária:</w:t>
      </w:r>
    </w:p>
    <w:p w:rsidR="004A6A23" w:rsidRDefault="004A6A23" w:rsidP="004A6A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99"/>
        <w:gridCol w:w="1474"/>
      </w:tblGrid>
      <w:tr w:rsidR="00010FF0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A23" w:rsidRDefault="004A6A23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63B6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A23" w:rsidRDefault="004A6A23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63B6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A23" w:rsidRDefault="004A6A23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63B6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4A6A2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A23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A23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A23" w:rsidRDefault="004A6A2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A2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A23" w:rsidRDefault="004A6A2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A23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A23" w:rsidRDefault="004A6A2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A2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A23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A23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A23" w:rsidRDefault="004A6A2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A2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A23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A23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A23" w:rsidRDefault="00010FF0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010FF0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0FF0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0FF0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Funerários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0FF0" w:rsidRDefault="00010FF0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FF0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0FF0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0FF0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0FF0" w:rsidRDefault="00010FF0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FF0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0FF0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0FF0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0FF0" w:rsidRDefault="00010FF0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010FF0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0FF0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0FF0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0FF0" w:rsidRDefault="00010FF0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</w:tbl>
    <w:p w:rsidR="004A6A23" w:rsidRDefault="004A6A23" w:rsidP="004A6A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0FF0" w:rsidRDefault="0000049D" w:rsidP="009D1D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049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10FF0">
        <w:rPr>
          <w:rFonts w:ascii="Arial" w:hAnsi="Arial" w:cs="Arial"/>
          <w:sz w:val="20"/>
          <w:szCs w:val="20"/>
        </w:rPr>
        <w:t>O crédito aberto no artigo anterior,</w:t>
      </w:r>
      <w:r w:rsidR="00A671C8">
        <w:rPr>
          <w:rFonts w:ascii="Arial" w:hAnsi="Arial" w:cs="Arial"/>
          <w:sz w:val="20"/>
          <w:szCs w:val="20"/>
        </w:rPr>
        <w:t xml:space="preserve"> </w:t>
      </w:r>
      <w:r w:rsidR="00010FF0">
        <w:rPr>
          <w:rFonts w:ascii="Arial" w:hAnsi="Arial" w:cs="Arial"/>
          <w:sz w:val="20"/>
          <w:szCs w:val="20"/>
        </w:rPr>
        <w:t>será coberto com excesso de arrecadação a verificar-se neste exercício.</w:t>
      </w:r>
    </w:p>
    <w:p w:rsidR="00010FF0" w:rsidRDefault="00010FF0" w:rsidP="009D1D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474"/>
      </w:tblGrid>
      <w:tr w:rsidR="00010FF0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10FF0" w:rsidRDefault="00010FF0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63B6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10FF0" w:rsidRDefault="00010FF0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63B6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10FF0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0FF0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0FF0" w:rsidRDefault="00010FF0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010FF0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0FF0" w:rsidRDefault="00010FF0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0FF0" w:rsidRDefault="00010FF0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</w:tbl>
    <w:p w:rsidR="00010FF0" w:rsidRDefault="00010FF0" w:rsidP="009D1D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010FF0" w:rsidP="009D1D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0FF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D21DB6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010F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10FF0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F0A40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5A" w:rsidRDefault="001D155A" w:rsidP="009243B3">
      <w:pPr>
        <w:spacing w:after="0" w:line="240" w:lineRule="auto"/>
      </w:pPr>
      <w:r>
        <w:separator/>
      </w:r>
    </w:p>
  </w:endnote>
  <w:endnote w:type="continuationSeparator" w:id="0">
    <w:p w:rsidR="001D155A" w:rsidRDefault="001D15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5A" w:rsidRDefault="001D155A" w:rsidP="009243B3">
      <w:pPr>
        <w:spacing w:after="0" w:line="240" w:lineRule="auto"/>
      </w:pPr>
      <w:r>
        <w:separator/>
      </w:r>
    </w:p>
  </w:footnote>
  <w:footnote w:type="continuationSeparator" w:id="0">
    <w:p w:rsidR="001D155A" w:rsidRDefault="001D15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06009"/>
    <w:rsid w:val="00010FF0"/>
    <w:rsid w:val="000378AE"/>
    <w:rsid w:val="000651A5"/>
    <w:rsid w:val="00076D1A"/>
    <w:rsid w:val="000C786F"/>
    <w:rsid w:val="000D45F0"/>
    <w:rsid w:val="000D6F2C"/>
    <w:rsid w:val="000F0A40"/>
    <w:rsid w:val="00132579"/>
    <w:rsid w:val="001850CF"/>
    <w:rsid w:val="001B5655"/>
    <w:rsid w:val="001D155A"/>
    <w:rsid w:val="001D333E"/>
    <w:rsid w:val="001F65DD"/>
    <w:rsid w:val="002279F0"/>
    <w:rsid w:val="002727DD"/>
    <w:rsid w:val="002D44AC"/>
    <w:rsid w:val="002D71A8"/>
    <w:rsid w:val="002F5172"/>
    <w:rsid w:val="00301ACA"/>
    <w:rsid w:val="00352E89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A6A23"/>
    <w:rsid w:val="004B3B3B"/>
    <w:rsid w:val="004E1BD8"/>
    <w:rsid w:val="004F341C"/>
    <w:rsid w:val="005311EA"/>
    <w:rsid w:val="005776B6"/>
    <w:rsid w:val="005A2A79"/>
    <w:rsid w:val="005D4EB4"/>
    <w:rsid w:val="005F3D33"/>
    <w:rsid w:val="00605972"/>
    <w:rsid w:val="006364AE"/>
    <w:rsid w:val="00663B6E"/>
    <w:rsid w:val="00676A1A"/>
    <w:rsid w:val="006A23A5"/>
    <w:rsid w:val="006D27DC"/>
    <w:rsid w:val="00711F1B"/>
    <w:rsid w:val="00764476"/>
    <w:rsid w:val="00791596"/>
    <w:rsid w:val="007A650D"/>
    <w:rsid w:val="007D42BF"/>
    <w:rsid w:val="007E3DC3"/>
    <w:rsid w:val="007E7FF7"/>
    <w:rsid w:val="00827A9B"/>
    <w:rsid w:val="00835BDB"/>
    <w:rsid w:val="0084158E"/>
    <w:rsid w:val="008A768B"/>
    <w:rsid w:val="008B22AA"/>
    <w:rsid w:val="009243B3"/>
    <w:rsid w:val="00924AB8"/>
    <w:rsid w:val="00936387"/>
    <w:rsid w:val="009426A8"/>
    <w:rsid w:val="009B415C"/>
    <w:rsid w:val="009D1D22"/>
    <w:rsid w:val="009D3BBD"/>
    <w:rsid w:val="00A02C76"/>
    <w:rsid w:val="00A05D11"/>
    <w:rsid w:val="00A56A4B"/>
    <w:rsid w:val="00A66C24"/>
    <w:rsid w:val="00A671C8"/>
    <w:rsid w:val="00AA4D9D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4793B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6764B"/>
    <w:rsid w:val="00DA248B"/>
    <w:rsid w:val="00DD2340"/>
    <w:rsid w:val="00E50B11"/>
    <w:rsid w:val="00E57486"/>
    <w:rsid w:val="00E60787"/>
    <w:rsid w:val="00E71B4E"/>
    <w:rsid w:val="00E9119A"/>
    <w:rsid w:val="00EB2322"/>
    <w:rsid w:val="00ED739E"/>
    <w:rsid w:val="00F00B50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F6D4ADE1-8097-4237-B5B7-C3261111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2019-03-17T23:59:00Z</dcterms:created>
  <dcterms:modified xsi:type="dcterms:W3CDTF">2019-05-20T18:25:00Z</dcterms:modified>
</cp:coreProperties>
</file>