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C6E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1C6E9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C6E93">
        <w:rPr>
          <w:rFonts w:ascii="Arial" w:hAnsi="Arial" w:cs="Arial"/>
          <w:b/>
          <w:sz w:val="20"/>
          <w:szCs w:val="20"/>
        </w:rPr>
        <w:t>25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9167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31B9" w:rsidP="00450F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50FC9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450F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450FC9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31B9" w:rsidRDefault="009243B3" w:rsidP="001C6E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0FC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1C6E93">
        <w:rPr>
          <w:rFonts w:ascii="Arial" w:hAnsi="Arial" w:cs="Arial"/>
          <w:sz w:val="20"/>
          <w:szCs w:val="20"/>
        </w:rPr>
        <w:t>7</w:t>
      </w:r>
      <w:r w:rsidR="00450FC9">
        <w:rPr>
          <w:rFonts w:ascii="Arial" w:hAnsi="Arial" w:cs="Arial"/>
          <w:sz w:val="20"/>
          <w:szCs w:val="20"/>
        </w:rPr>
        <w:t>.000,00 (</w:t>
      </w:r>
      <w:r w:rsidR="001C6E93">
        <w:rPr>
          <w:rFonts w:ascii="Arial" w:hAnsi="Arial" w:cs="Arial"/>
          <w:sz w:val="20"/>
          <w:szCs w:val="20"/>
        </w:rPr>
        <w:t>sete</w:t>
      </w:r>
      <w:r w:rsidR="00450FC9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450FC9" w:rsidRDefault="00450FC9" w:rsidP="00450F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99"/>
        <w:gridCol w:w="1318"/>
      </w:tblGrid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5249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F5249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5249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1C6E93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50FC9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Pr="00F031B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1C6E93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C6E93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E93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E93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E93" w:rsidRDefault="001C6E93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1C6E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50FC9">
        <w:rPr>
          <w:rFonts w:ascii="Arial" w:hAnsi="Arial" w:cs="Arial"/>
          <w:sz w:val="20"/>
          <w:szCs w:val="20"/>
        </w:rPr>
        <w:t>O crédito aberto no artigo anterior, será coberto com os recursos provenientes da redução da</w:t>
      </w:r>
      <w:r w:rsidR="001C6E93">
        <w:rPr>
          <w:rFonts w:ascii="Arial" w:hAnsi="Arial" w:cs="Arial"/>
          <w:sz w:val="20"/>
          <w:szCs w:val="20"/>
        </w:rPr>
        <w:t>s</w:t>
      </w:r>
      <w:r w:rsidR="00450FC9">
        <w:rPr>
          <w:rFonts w:ascii="Arial" w:hAnsi="Arial" w:cs="Arial"/>
          <w:sz w:val="20"/>
          <w:szCs w:val="20"/>
        </w:rPr>
        <w:t xml:space="preserve"> </w:t>
      </w:r>
      <w:r w:rsidR="001C6E93">
        <w:rPr>
          <w:rFonts w:ascii="Arial" w:hAnsi="Arial" w:cs="Arial"/>
          <w:sz w:val="20"/>
          <w:szCs w:val="20"/>
        </w:rPr>
        <w:t>seguintes dotações do orçamento vigente, na mesma importância.</w:t>
      </w:r>
    </w:p>
    <w:p w:rsidR="00450FC9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43"/>
        <w:gridCol w:w="1318"/>
      </w:tblGrid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5249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5249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F5249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450FC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C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1C6E93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450FC9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Pr="00F031B9" w:rsidRDefault="00450FC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FC9" w:rsidRDefault="001C6E93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FC9" w:rsidRDefault="001C6E93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450FC9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C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F031B9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1C6E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C6E93">
        <w:rPr>
          <w:rFonts w:ascii="Arial" w:hAnsi="Arial" w:cs="Arial"/>
          <w:sz w:val="20"/>
          <w:szCs w:val="20"/>
        </w:rPr>
        <w:t>25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9167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802" w:rsidRDefault="003C7802" w:rsidP="009243B3">
      <w:pPr>
        <w:spacing w:after="0" w:line="240" w:lineRule="auto"/>
      </w:pPr>
      <w:r>
        <w:separator/>
      </w:r>
    </w:p>
  </w:endnote>
  <w:endnote w:type="continuationSeparator" w:id="0">
    <w:p w:rsidR="003C7802" w:rsidRDefault="003C78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802" w:rsidRDefault="003C7802" w:rsidP="009243B3">
      <w:pPr>
        <w:spacing w:after="0" w:line="240" w:lineRule="auto"/>
      </w:pPr>
      <w:r>
        <w:separator/>
      </w:r>
    </w:p>
  </w:footnote>
  <w:footnote w:type="continuationSeparator" w:id="0">
    <w:p w:rsidR="003C7802" w:rsidRDefault="003C78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1ACA"/>
    <w:rsid w:val="00304E95"/>
    <w:rsid w:val="003325A6"/>
    <w:rsid w:val="00352E89"/>
    <w:rsid w:val="003642AC"/>
    <w:rsid w:val="003B2829"/>
    <w:rsid w:val="003C7802"/>
    <w:rsid w:val="003E0186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275CF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52499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70997FF-C53B-4AE9-88AF-4C07A6B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2019-03-18T16:37:00Z</dcterms:created>
  <dcterms:modified xsi:type="dcterms:W3CDTF">2019-05-20T20:51:00Z</dcterms:modified>
</cp:coreProperties>
</file>