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5D7007">
        <w:rPr>
          <w:rFonts w:ascii="Arial" w:hAnsi="Arial" w:cs="Arial"/>
          <w:b/>
          <w:sz w:val="20"/>
          <w:szCs w:val="20"/>
        </w:rPr>
        <w:t>.</w:t>
      </w:r>
      <w:r w:rsidR="00CA5572">
        <w:rPr>
          <w:rFonts w:ascii="Arial" w:hAnsi="Arial" w:cs="Arial"/>
          <w:b/>
          <w:sz w:val="20"/>
          <w:szCs w:val="20"/>
        </w:rPr>
        <w:t>951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A5572">
        <w:rPr>
          <w:rFonts w:ascii="Arial" w:hAnsi="Arial" w:cs="Arial"/>
          <w:b/>
          <w:sz w:val="20"/>
          <w:szCs w:val="20"/>
        </w:rPr>
        <w:t>04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018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calendário de recolhimento do Imposto sobre a Propriedade Predial e Territorial Urbana e Taxas que a</w:t>
      </w:r>
      <w:r w:rsidR="005D7007">
        <w:rPr>
          <w:rFonts w:ascii="Arial" w:hAnsi="Arial" w:cs="Arial"/>
          <w:sz w:val="20"/>
          <w:szCs w:val="20"/>
        </w:rPr>
        <w:t>companham para o exercício de 1</w:t>
      </w:r>
      <w:r>
        <w:rPr>
          <w:rFonts w:ascii="Arial" w:hAnsi="Arial" w:cs="Arial"/>
          <w:sz w:val="20"/>
          <w:szCs w:val="20"/>
        </w:rPr>
        <w:t>980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E TENDO EM VISTA O DISPOSTO NO ARTIGO 112 DA LEI N</w:t>
      </w:r>
      <w:r w:rsidR="005D7007">
        <w:rPr>
          <w:rFonts w:ascii="Arial" w:hAnsi="Arial" w:cs="Arial"/>
          <w:b/>
          <w:sz w:val="20"/>
          <w:szCs w:val="20"/>
        </w:rPr>
        <w:t>º 1.129, DE 27 DE DEZEMBRO DE 1</w:t>
      </w:r>
      <w:r>
        <w:rPr>
          <w:rFonts w:ascii="Arial" w:hAnsi="Arial" w:cs="Arial"/>
          <w:b/>
          <w:sz w:val="20"/>
          <w:szCs w:val="20"/>
        </w:rPr>
        <w:t>979-CTM.,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E0186">
        <w:rPr>
          <w:rFonts w:ascii="Arial" w:hAnsi="Arial" w:cs="Arial"/>
          <w:sz w:val="20"/>
          <w:szCs w:val="20"/>
        </w:rPr>
        <w:t xml:space="preserve">O recolhimento do Imposto Sobre a Propriedade Predial e Territorial Urbana e Taxas que acompanham, de Limpeza Pública – artigo 186, de Iluminação Pública – artigo 192 e de Conservação de Logradouros Públicos – </w:t>
      </w:r>
      <w:r w:rsidR="005D7007">
        <w:rPr>
          <w:rFonts w:ascii="Arial" w:hAnsi="Arial" w:cs="Arial"/>
          <w:sz w:val="20"/>
          <w:szCs w:val="20"/>
        </w:rPr>
        <w:t>artigo 202, no exercício – de 1</w:t>
      </w:r>
      <w:r w:rsidR="003E0186">
        <w:rPr>
          <w:rFonts w:ascii="Arial" w:hAnsi="Arial" w:cs="Arial"/>
          <w:sz w:val="20"/>
          <w:szCs w:val="20"/>
        </w:rPr>
        <w:t>980, obedecerá aos critérios fixados no presente Decreto.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E0186">
        <w:rPr>
          <w:rFonts w:ascii="Arial" w:hAnsi="Arial" w:cs="Arial"/>
          <w:sz w:val="20"/>
          <w:szCs w:val="20"/>
        </w:rPr>
        <w:t>O recolhimento do Imposto Sobre a Propriedade Predial e Territorial Urbana e Taxas que acompanham, far-se-á em 4 (quatro) prestações trimestrais e iguais com vencimentos de acordo com o calendário abaixo: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700"/>
        <w:gridCol w:w="1287"/>
        <w:gridCol w:w="1205"/>
        <w:gridCol w:w="1205"/>
        <w:gridCol w:w="1225"/>
      </w:tblGrid>
      <w:tr w:rsidR="00A05D11" w:rsidRPr="00B26D37" w:rsidTr="00CD2633">
        <w:trPr>
          <w:tblCellSpacing w:w="20" w:type="dxa"/>
          <w:jc w:val="center"/>
        </w:trPr>
        <w:tc>
          <w:tcPr>
            <w:tcW w:w="2640" w:type="dxa"/>
            <w:vMerge w:val="restart"/>
            <w:shd w:val="clear" w:color="auto" w:fill="D9D9D9"/>
          </w:tcPr>
          <w:p w:rsidR="00A05D11" w:rsidRPr="00D72F6A" w:rsidRDefault="00A05D11" w:rsidP="00F80C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PERÍODO DE LANÇAMENTO NORMAL</w:t>
            </w:r>
          </w:p>
        </w:tc>
        <w:tc>
          <w:tcPr>
            <w:tcW w:w="4862" w:type="dxa"/>
            <w:gridSpan w:val="4"/>
            <w:shd w:val="clear" w:color="auto" w:fill="D9D9D9"/>
          </w:tcPr>
          <w:p w:rsidR="00A05D11" w:rsidRDefault="00A05D11" w:rsidP="00F80C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Art. 10 §          SEM DESCONTO</w:t>
            </w:r>
          </w:p>
        </w:tc>
      </w:tr>
      <w:tr w:rsidR="00A05D11" w:rsidRPr="00B26D37" w:rsidTr="00CD2633">
        <w:trPr>
          <w:tblCellSpacing w:w="20" w:type="dxa"/>
          <w:jc w:val="center"/>
        </w:trPr>
        <w:tc>
          <w:tcPr>
            <w:tcW w:w="2640" w:type="dxa"/>
            <w:vMerge/>
            <w:shd w:val="clear" w:color="auto" w:fill="auto"/>
          </w:tcPr>
          <w:p w:rsidR="00A05D11" w:rsidRPr="00B26D37" w:rsidRDefault="00A05D11" w:rsidP="00F80CE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A05D11" w:rsidRPr="00B26D37" w:rsidRDefault="00A05D11" w:rsidP="00F80CE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1ª Parcela</w:t>
            </w:r>
          </w:p>
        </w:tc>
        <w:tc>
          <w:tcPr>
            <w:tcW w:w="0" w:type="auto"/>
            <w:shd w:val="clear" w:color="auto" w:fill="auto"/>
          </w:tcPr>
          <w:p w:rsidR="00A05D11" w:rsidRPr="00B26D37" w:rsidRDefault="00A05D11" w:rsidP="00F80CE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2ª Parcela</w:t>
            </w:r>
          </w:p>
        </w:tc>
        <w:tc>
          <w:tcPr>
            <w:tcW w:w="0" w:type="auto"/>
          </w:tcPr>
          <w:p w:rsidR="00A05D11" w:rsidRPr="00B26D37" w:rsidRDefault="00A05D11" w:rsidP="00F80CE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3ª Parcela</w:t>
            </w:r>
          </w:p>
        </w:tc>
        <w:tc>
          <w:tcPr>
            <w:tcW w:w="0" w:type="auto"/>
          </w:tcPr>
          <w:p w:rsidR="00A05D11" w:rsidRPr="00B26D37" w:rsidRDefault="00A05D11" w:rsidP="00F80CE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4ª Parcela</w:t>
            </w:r>
          </w:p>
        </w:tc>
      </w:tr>
      <w:tr w:rsidR="00A05D11" w:rsidRPr="00B26D37" w:rsidTr="00CD2633">
        <w:trPr>
          <w:tblCellSpacing w:w="20" w:type="dxa"/>
          <w:jc w:val="center"/>
        </w:trPr>
        <w:tc>
          <w:tcPr>
            <w:tcW w:w="2640" w:type="dxa"/>
            <w:vMerge/>
            <w:shd w:val="clear" w:color="auto" w:fill="auto"/>
          </w:tcPr>
          <w:p w:rsidR="00A05D11" w:rsidRPr="00B26D37" w:rsidRDefault="00A05D11" w:rsidP="00F80CE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A05D11" w:rsidRPr="00B26D37" w:rsidRDefault="00A05D11" w:rsidP="00F80CE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29.02.80</w:t>
            </w:r>
          </w:p>
        </w:tc>
        <w:tc>
          <w:tcPr>
            <w:tcW w:w="0" w:type="auto"/>
            <w:shd w:val="clear" w:color="auto" w:fill="auto"/>
          </w:tcPr>
          <w:p w:rsidR="00A05D11" w:rsidRPr="00B26D37" w:rsidRDefault="00A05D11" w:rsidP="00F80CE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31.05.80</w:t>
            </w:r>
          </w:p>
        </w:tc>
        <w:tc>
          <w:tcPr>
            <w:tcW w:w="0" w:type="auto"/>
          </w:tcPr>
          <w:p w:rsidR="00A05D11" w:rsidRPr="00B26D37" w:rsidRDefault="00A05D11" w:rsidP="00F80CE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31.08.80</w:t>
            </w:r>
          </w:p>
        </w:tc>
        <w:tc>
          <w:tcPr>
            <w:tcW w:w="0" w:type="auto"/>
          </w:tcPr>
          <w:p w:rsidR="00A05D11" w:rsidRPr="00B26D37" w:rsidRDefault="00A05D11" w:rsidP="00F80CE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30.11.80</w:t>
            </w:r>
          </w:p>
        </w:tc>
      </w:tr>
    </w:tbl>
    <w:p w:rsidR="00A05D11" w:rsidRDefault="00A05D1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D11" w:rsidRPr="00A05D11" w:rsidRDefault="00A05D11" w:rsidP="00D131B8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</w:t>
      </w:r>
      <w:r w:rsidR="00D131B8">
        <w:rPr>
          <w:rFonts w:ascii="Arial" w:hAnsi="Arial" w:cs="Arial"/>
          <w:b/>
          <w:sz w:val="20"/>
          <w:szCs w:val="20"/>
        </w:rPr>
        <w:t xml:space="preserve">único. </w:t>
      </w:r>
      <w:r w:rsidR="00A56A4B">
        <w:rPr>
          <w:rFonts w:ascii="Arial" w:hAnsi="Arial" w:cs="Arial"/>
          <w:bCs/>
          <w:sz w:val="20"/>
          <w:szCs w:val="20"/>
        </w:rPr>
        <w:t>Para os lançamentos decorrentes de inclusão ou alteração, à data de início da cobrança, será o 30º (trigésimo) dia após a entrega do respectivo Aviso-Recibo de Lançamento.</w:t>
      </w:r>
    </w:p>
    <w:p w:rsidR="00A05D11" w:rsidRDefault="00A05D1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56A4B">
        <w:rPr>
          <w:rFonts w:ascii="Arial" w:hAnsi="Arial" w:cs="Arial"/>
          <w:sz w:val="20"/>
          <w:szCs w:val="20"/>
        </w:rPr>
        <w:t>O contribuinte que não concordar com o lançamento do imposto poderá apresentar reclamação no prazo de 15 (quinze) dias contados da data do recebimento do Aviso-Recibo - artigo 265.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6A4B" w:rsidRPr="00A56A4B" w:rsidRDefault="00A56A4B" w:rsidP="009243B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</w:t>
      </w:r>
      <w:r w:rsidR="005D7007">
        <w:rPr>
          <w:rFonts w:ascii="Arial" w:hAnsi="Arial" w:cs="Arial"/>
          <w:b/>
          <w:sz w:val="20"/>
          <w:szCs w:val="20"/>
        </w:rPr>
        <w:t>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 reclamação será feita por petição dirigida ao Departamento da Receita, facultada a juntada de documentos.</w:t>
      </w:r>
    </w:p>
    <w:p w:rsidR="00A56A4B" w:rsidRDefault="00A56A4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F9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56A4B">
        <w:rPr>
          <w:rFonts w:ascii="Arial" w:hAnsi="Arial" w:cs="Arial"/>
          <w:sz w:val="20"/>
          <w:szCs w:val="20"/>
        </w:rPr>
        <w:t>Após o último dia fixado para pagamento, o imposto estará sujeito aos seguintes acréscimos – art. 10 § 2º:</w:t>
      </w:r>
    </w:p>
    <w:p w:rsidR="005D7007" w:rsidRDefault="005D7007" w:rsidP="00A56A4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A56A4B" w:rsidRDefault="00A56A4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31B8">
        <w:rPr>
          <w:rFonts w:ascii="Arial" w:hAnsi="Arial" w:cs="Arial"/>
          <w:b/>
          <w:bCs/>
          <w:sz w:val="20"/>
          <w:szCs w:val="20"/>
        </w:rPr>
        <w:t>I</w:t>
      </w:r>
      <w:r w:rsidR="005D700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131B8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5D7007">
        <w:rPr>
          <w:rFonts w:ascii="Arial" w:hAnsi="Arial" w:cs="Arial"/>
          <w:sz w:val="20"/>
          <w:szCs w:val="20"/>
        </w:rPr>
        <w:t>Multa</w:t>
      </w:r>
      <w:r>
        <w:rPr>
          <w:rFonts w:ascii="Arial" w:hAnsi="Arial" w:cs="Arial"/>
          <w:sz w:val="20"/>
          <w:szCs w:val="20"/>
        </w:rPr>
        <w:t xml:space="preserve"> de mora e razão de 20% (vinte por cento) sobre o débito correspondente;</w:t>
      </w:r>
    </w:p>
    <w:p w:rsidR="00A56A4B" w:rsidRDefault="00A56A4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31B8">
        <w:rPr>
          <w:rFonts w:ascii="Arial" w:hAnsi="Arial" w:cs="Arial"/>
          <w:b/>
          <w:bCs/>
          <w:sz w:val="20"/>
          <w:szCs w:val="20"/>
        </w:rPr>
        <w:t>II</w:t>
      </w:r>
      <w:r w:rsidR="005D700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131B8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5D7007">
        <w:rPr>
          <w:rFonts w:ascii="Arial" w:hAnsi="Arial" w:cs="Arial"/>
          <w:sz w:val="20"/>
          <w:szCs w:val="20"/>
        </w:rPr>
        <w:t>Juros</w:t>
      </w:r>
      <w:r>
        <w:rPr>
          <w:rFonts w:ascii="Arial" w:hAnsi="Arial" w:cs="Arial"/>
          <w:sz w:val="20"/>
          <w:szCs w:val="20"/>
        </w:rPr>
        <w:t xml:space="preserve"> de mora, calculado sobre o débito corresponderá a 1% (um por cento) ao mês ou fração;</w:t>
      </w:r>
    </w:p>
    <w:p w:rsidR="00A56A4B" w:rsidRDefault="00A56A4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31B8">
        <w:rPr>
          <w:rFonts w:ascii="Arial" w:hAnsi="Arial" w:cs="Arial"/>
          <w:b/>
          <w:bCs/>
          <w:sz w:val="20"/>
          <w:szCs w:val="20"/>
        </w:rPr>
        <w:t>III</w:t>
      </w:r>
      <w:r w:rsidR="005D700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131B8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correção monetária, fixado pelo Prefeito Municipal com base em índices federais.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5</w:t>
      </w:r>
      <w:r w:rsidRPr="001201F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Para efeito de pagamento, quando o início – ou término do prazo recair em dia considerado “não útil” para o órgão administrativo, a contagem será prorrogada para o primeiro dia útil que se seguir - § Único do artigo 295.</w:t>
      </w:r>
    </w:p>
    <w:p w:rsidR="00C4793B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793B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5D7007">
        <w:rPr>
          <w:rFonts w:ascii="Arial" w:hAnsi="Arial" w:cs="Arial"/>
          <w:sz w:val="20"/>
          <w:szCs w:val="20"/>
        </w:rPr>
        <w:t>0</w:t>
      </w:r>
      <w:r w:rsidR="00C4793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janeiro de </w:t>
      </w:r>
      <w:r w:rsidR="00C4793B">
        <w:rPr>
          <w:rFonts w:ascii="Arial" w:hAnsi="Arial" w:cs="Arial"/>
          <w:sz w:val="20"/>
          <w:szCs w:val="20"/>
        </w:rPr>
        <w:t>1980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3E0186"/>
    <w:rsid w:val="005D7007"/>
    <w:rsid w:val="0060669D"/>
    <w:rsid w:val="006F617A"/>
    <w:rsid w:val="007E7FF7"/>
    <w:rsid w:val="008149E0"/>
    <w:rsid w:val="009243B3"/>
    <w:rsid w:val="009426A8"/>
    <w:rsid w:val="00A05D11"/>
    <w:rsid w:val="00A56A4B"/>
    <w:rsid w:val="00C4793B"/>
    <w:rsid w:val="00CA5572"/>
    <w:rsid w:val="00CD2633"/>
    <w:rsid w:val="00D131B8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14ACA9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2019-02-16T10:08:00Z</dcterms:created>
  <dcterms:modified xsi:type="dcterms:W3CDTF">2019-02-20T20:09:00Z</dcterms:modified>
</cp:coreProperties>
</file>