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11F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45187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</w:t>
      </w:r>
      <w:r w:rsidR="00711F1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1F1B">
        <w:rPr>
          <w:rFonts w:ascii="Arial" w:hAnsi="Arial" w:cs="Arial"/>
          <w:b/>
          <w:sz w:val="20"/>
          <w:szCs w:val="20"/>
        </w:rPr>
        <w:t>2</w:t>
      </w:r>
      <w:r w:rsidR="002D71A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F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calendário de recolhimento da Taxa de Licença para o Exercício do Comércio ou Atividade Eventual ou Ambulante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6364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11F1B">
        <w:rPr>
          <w:rFonts w:ascii="Arial" w:hAnsi="Arial" w:cs="Arial"/>
          <w:b/>
          <w:sz w:val="20"/>
          <w:szCs w:val="20"/>
        </w:rPr>
        <w:t>E TENDO EM VISTA O DISPOSTO NO ARTIGO 149 DA LEI N</w:t>
      </w:r>
      <w:r w:rsidR="00145187">
        <w:rPr>
          <w:rFonts w:ascii="Arial" w:hAnsi="Arial" w:cs="Arial"/>
          <w:b/>
          <w:sz w:val="20"/>
          <w:szCs w:val="20"/>
        </w:rPr>
        <w:t>º 1.129, DE 27 DE DEZEMBRO DE 1</w:t>
      </w:r>
      <w:r w:rsidR="00711F1B">
        <w:rPr>
          <w:rFonts w:ascii="Arial" w:hAnsi="Arial" w:cs="Arial"/>
          <w:b/>
          <w:sz w:val="20"/>
          <w:szCs w:val="20"/>
        </w:rPr>
        <w:t>979 (CTM),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71A8" w:rsidRDefault="009243B3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71A8">
        <w:rPr>
          <w:rFonts w:ascii="Arial" w:hAnsi="Arial" w:cs="Arial"/>
          <w:sz w:val="20"/>
          <w:szCs w:val="20"/>
        </w:rPr>
        <w:t xml:space="preserve">O </w:t>
      </w:r>
      <w:r w:rsidR="00711F1B">
        <w:rPr>
          <w:rFonts w:ascii="Arial" w:hAnsi="Arial" w:cs="Arial"/>
          <w:sz w:val="20"/>
          <w:szCs w:val="20"/>
        </w:rPr>
        <w:t>recolhimento da Taxa de Licença para o exercício do Comércio ou Atividade Eventual ou Ambulante, artigo 138, Taxa de Licença para ocupação de áreas com bens móveis ou imóveis à título precário, em vias, terrenos e logradouros públicos, artigo 178 e Taxa de Limpeza Pública</w:t>
      </w:r>
      <w:r w:rsidR="00145187">
        <w:rPr>
          <w:rFonts w:ascii="Arial" w:hAnsi="Arial" w:cs="Arial"/>
          <w:sz w:val="20"/>
          <w:szCs w:val="20"/>
        </w:rPr>
        <w:t>, artigo 188, no exercício de 1</w:t>
      </w:r>
      <w:r w:rsidR="00711F1B">
        <w:rPr>
          <w:rFonts w:ascii="Arial" w:hAnsi="Arial" w:cs="Arial"/>
          <w:sz w:val="20"/>
          <w:szCs w:val="20"/>
        </w:rPr>
        <w:t>980, obedecerá aos critérios fixados no presente Decreto.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D71A8">
        <w:rPr>
          <w:rFonts w:ascii="Arial" w:hAnsi="Arial" w:cs="Arial"/>
          <w:sz w:val="20"/>
          <w:szCs w:val="20"/>
        </w:rPr>
        <w:t>O</w:t>
      </w:r>
      <w:r w:rsidR="00711F1B">
        <w:rPr>
          <w:rFonts w:ascii="Arial" w:hAnsi="Arial" w:cs="Arial"/>
          <w:sz w:val="20"/>
          <w:szCs w:val="20"/>
        </w:rPr>
        <w:t xml:space="preserve"> recolhimento das taxas de que trata o artigo anterior, </w:t>
      </w:r>
      <w:r w:rsidR="00145187">
        <w:rPr>
          <w:rFonts w:ascii="Arial" w:hAnsi="Arial" w:cs="Arial"/>
          <w:sz w:val="20"/>
          <w:szCs w:val="20"/>
        </w:rPr>
        <w:t>far-se-á</w:t>
      </w:r>
      <w:r w:rsidR="00711F1B">
        <w:rPr>
          <w:rFonts w:ascii="Arial" w:hAnsi="Arial" w:cs="Arial"/>
          <w:sz w:val="20"/>
          <w:szCs w:val="20"/>
        </w:rPr>
        <w:t>:</w:t>
      </w:r>
    </w:p>
    <w:p w:rsidR="00076D1A" w:rsidRDefault="00076D1A" w:rsidP="00076D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6D1A" w:rsidRDefault="00711F1B" w:rsidP="002508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14518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076D1A">
        <w:rPr>
          <w:rFonts w:ascii="Arial" w:hAnsi="Arial" w:cs="Arial"/>
          <w:sz w:val="20"/>
          <w:szCs w:val="20"/>
        </w:rPr>
        <w:t xml:space="preserve"> </w:t>
      </w:r>
      <w:r w:rsidR="00145187">
        <w:rPr>
          <w:rFonts w:ascii="Arial" w:hAnsi="Arial" w:cs="Arial"/>
          <w:sz w:val="20"/>
          <w:szCs w:val="20"/>
        </w:rPr>
        <w:t>Antecipadamente</w:t>
      </w:r>
      <w:r>
        <w:rPr>
          <w:rFonts w:ascii="Arial" w:hAnsi="Arial" w:cs="Arial"/>
          <w:sz w:val="20"/>
          <w:szCs w:val="20"/>
        </w:rPr>
        <w:t>, quando por dia ou mês;</w:t>
      </w:r>
    </w:p>
    <w:p w:rsidR="00076D1A" w:rsidRDefault="00711F1B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="0014518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076D1A">
        <w:rPr>
          <w:rFonts w:ascii="Arial" w:hAnsi="Arial" w:cs="Arial"/>
          <w:sz w:val="20"/>
          <w:szCs w:val="20"/>
        </w:rPr>
        <w:t xml:space="preserve"> </w:t>
      </w:r>
      <w:r w:rsidR="00145187">
        <w:rPr>
          <w:rFonts w:ascii="Arial" w:hAnsi="Arial" w:cs="Arial"/>
          <w:sz w:val="20"/>
          <w:szCs w:val="20"/>
        </w:rPr>
        <w:t>Durante</w:t>
      </w:r>
      <w:r>
        <w:rPr>
          <w:rFonts w:ascii="Arial" w:hAnsi="Arial" w:cs="Arial"/>
          <w:sz w:val="20"/>
          <w:szCs w:val="20"/>
        </w:rPr>
        <w:t xml:space="preserve"> o primeiro semestre em que for devida, quando por ano.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1F1B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A56A4B">
        <w:rPr>
          <w:rFonts w:ascii="Arial" w:hAnsi="Arial" w:cs="Arial"/>
          <w:sz w:val="20"/>
          <w:szCs w:val="20"/>
        </w:rPr>
        <w:t>O</w:t>
      </w:r>
      <w:r w:rsidR="00076D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recolhimento previsto no item II deste artigo a Taxa será arrecadada através de carnê em 4 (quatro) prestações iguais com vencimento de acordo com o calendário abaixo:</w:t>
      </w:r>
    </w:p>
    <w:p w:rsidR="00711F1B" w:rsidRDefault="00711F1B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1287"/>
        <w:gridCol w:w="1205"/>
        <w:gridCol w:w="1205"/>
        <w:gridCol w:w="1225"/>
      </w:tblGrid>
      <w:tr w:rsidR="00711F1B" w:rsidRPr="00B26D37" w:rsidTr="001519E2">
        <w:trPr>
          <w:tblCellSpacing w:w="20" w:type="dxa"/>
          <w:jc w:val="center"/>
        </w:trPr>
        <w:tc>
          <w:tcPr>
            <w:tcW w:w="2640" w:type="dxa"/>
            <w:vMerge w:val="restart"/>
            <w:shd w:val="clear" w:color="auto" w:fill="D9D9D9"/>
          </w:tcPr>
          <w:p w:rsidR="00711F1B" w:rsidRPr="00D72F6A" w:rsidRDefault="00711F1B" w:rsidP="00711F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DE RENOVAÇÃO NORMAL</w:t>
            </w:r>
          </w:p>
        </w:tc>
        <w:tc>
          <w:tcPr>
            <w:tcW w:w="4862" w:type="dxa"/>
            <w:gridSpan w:val="4"/>
            <w:shd w:val="clear" w:color="auto" w:fill="D9D9D9"/>
          </w:tcPr>
          <w:p w:rsidR="00711F1B" w:rsidRDefault="00711F1B" w:rsidP="001519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Art. 10 </w:t>
            </w:r>
            <w:r w:rsidR="00145187">
              <w:rPr>
                <w:rFonts w:ascii="Arial" w:hAnsi="Arial" w:cs="Arial"/>
                <w:b/>
                <w:sz w:val="20"/>
                <w:szCs w:val="20"/>
              </w:rPr>
              <w:t xml:space="preserve"> § 1º </w:t>
            </w:r>
            <w:r>
              <w:rPr>
                <w:rFonts w:ascii="Arial" w:hAnsi="Arial" w:cs="Arial"/>
                <w:b/>
                <w:sz w:val="20"/>
                <w:szCs w:val="20"/>
              </w:rPr>
              <w:t>SEM DESCONTO</w:t>
            </w:r>
          </w:p>
        </w:tc>
      </w:tr>
      <w:tr w:rsidR="00711F1B" w:rsidRPr="00B26D37" w:rsidTr="001519E2">
        <w:trPr>
          <w:tblCellSpacing w:w="20" w:type="dxa"/>
          <w:jc w:val="center"/>
        </w:trPr>
        <w:tc>
          <w:tcPr>
            <w:tcW w:w="2640" w:type="dxa"/>
            <w:vMerge/>
            <w:shd w:val="clear" w:color="auto" w:fill="auto"/>
          </w:tcPr>
          <w:p w:rsidR="00711F1B" w:rsidRPr="00B26D37" w:rsidRDefault="00711F1B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11F1B" w:rsidRPr="00B26D37" w:rsidRDefault="00711F1B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</w:t>
            </w:r>
          </w:p>
        </w:tc>
        <w:tc>
          <w:tcPr>
            <w:tcW w:w="0" w:type="auto"/>
            <w:shd w:val="clear" w:color="auto" w:fill="auto"/>
          </w:tcPr>
          <w:p w:rsidR="00711F1B" w:rsidRPr="00B26D37" w:rsidRDefault="00711F1B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711F1B" w:rsidRPr="00B26D37" w:rsidRDefault="00711F1B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711F1B" w:rsidRPr="00B26D37" w:rsidRDefault="00711F1B" w:rsidP="001519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</w:tr>
      <w:tr w:rsidR="00711F1B" w:rsidRPr="00B26D37" w:rsidTr="001519E2">
        <w:trPr>
          <w:tblCellSpacing w:w="20" w:type="dxa"/>
          <w:jc w:val="center"/>
        </w:trPr>
        <w:tc>
          <w:tcPr>
            <w:tcW w:w="2640" w:type="dxa"/>
            <w:vMerge/>
            <w:shd w:val="clear" w:color="auto" w:fill="auto"/>
          </w:tcPr>
          <w:p w:rsidR="00711F1B" w:rsidRPr="00B26D37" w:rsidRDefault="00711F1B" w:rsidP="001519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11F1B" w:rsidRPr="00B26D37" w:rsidRDefault="00711F1B" w:rsidP="00145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29/02/80</w:t>
            </w:r>
          </w:p>
        </w:tc>
        <w:tc>
          <w:tcPr>
            <w:tcW w:w="0" w:type="auto"/>
            <w:shd w:val="clear" w:color="auto" w:fill="auto"/>
          </w:tcPr>
          <w:p w:rsidR="00711F1B" w:rsidRPr="00B26D37" w:rsidRDefault="00711F1B" w:rsidP="00145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15/04/80</w:t>
            </w:r>
          </w:p>
        </w:tc>
        <w:tc>
          <w:tcPr>
            <w:tcW w:w="0" w:type="auto"/>
          </w:tcPr>
          <w:p w:rsidR="00711F1B" w:rsidRPr="00B26D37" w:rsidRDefault="00711F1B" w:rsidP="00145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15/07/80</w:t>
            </w:r>
          </w:p>
        </w:tc>
        <w:tc>
          <w:tcPr>
            <w:tcW w:w="0" w:type="auto"/>
          </w:tcPr>
          <w:p w:rsidR="00711F1B" w:rsidRPr="00B26D37" w:rsidRDefault="00711F1B" w:rsidP="001451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15/10/80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A4B" w:rsidRDefault="009243B3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711F1B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11F1B">
        <w:rPr>
          <w:rFonts w:ascii="Arial" w:hAnsi="Arial" w:cs="Arial"/>
          <w:sz w:val="20"/>
          <w:szCs w:val="20"/>
        </w:rPr>
        <w:t>O contribuinte que não concordar com o lançamento da Taxa, poderá apresentar recurso no prazo de 15 (quinze) dias, contados da data do recolhimento do respectivo carnê, artigo 265.</w:t>
      </w:r>
    </w:p>
    <w:p w:rsidR="00076D1A" w:rsidRDefault="00076D1A" w:rsidP="00076D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6D1A" w:rsidRDefault="00711F1B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076D1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reclamação será feita por petição dirigida ao Departamento da Receita, facultado a juntada de documentos.</w:t>
      </w:r>
    </w:p>
    <w:p w:rsidR="00F01F57" w:rsidRDefault="00F01F57" w:rsidP="00076D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1F57" w:rsidRDefault="00F01F57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F5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11F1B">
        <w:rPr>
          <w:rFonts w:ascii="Arial" w:hAnsi="Arial" w:cs="Arial"/>
          <w:b/>
          <w:bCs/>
          <w:sz w:val="20"/>
          <w:szCs w:val="20"/>
        </w:rPr>
        <w:t>4</w:t>
      </w:r>
      <w:r w:rsidRPr="00F01F5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11F1B">
        <w:rPr>
          <w:rFonts w:ascii="Arial" w:hAnsi="Arial" w:cs="Arial"/>
          <w:sz w:val="20"/>
          <w:szCs w:val="20"/>
        </w:rPr>
        <w:t>Aplica a este Decreto no que couber as disposições contidas nos artigos 4º e 5º do Decreto nº 1.951, de 04 de janeir</w:t>
      </w:r>
      <w:r w:rsidR="00145187">
        <w:rPr>
          <w:rFonts w:ascii="Arial" w:hAnsi="Arial" w:cs="Arial"/>
          <w:sz w:val="20"/>
          <w:szCs w:val="20"/>
        </w:rPr>
        <w:t>o de 1</w:t>
      </w:r>
      <w:r w:rsidR="00711F1B">
        <w:rPr>
          <w:rFonts w:ascii="Arial" w:hAnsi="Arial" w:cs="Arial"/>
          <w:sz w:val="20"/>
          <w:szCs w:val="20"/>
        </w:rPr>
        <w:t>980.</w:t>
      </w:r>
    </w:p>
    <w:p w:rsidR="002279F0" w:rsidRDefault="002279F0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279F0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9F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279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279F0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1C" w:rsidRDefault="00F6211C" w:rsidP="009243B3">
      <w:pPr>
        <w:spacing w:after="0" w:line="240" w:lineRule="auto"/>
      </w:pPr>
      <w:r>
        <w:separator/>
      </w:r>
    </w:p>
  </w:endnote>
  <w:endnote w:type="continuationSeparator" w:id="0">
    <w:p w:rsidR="00F6211C" w:rsidRDefault="00F621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1C" w:rsidRDefault="00F6211C" w:rsidP="009243B3">
      <w:pPr>
        <w:spacing w:after="0" w:line="240" w:lineRule="auto"/>
      </w:pPr>
      <w:r>
        <w:separator/>
      </w:r>
    </w:p>
  </w:footnote>
  <w:footnote w:type="continuationSeparator" w:id="0">
    <w:p w:rsidR="00F6211C" w:rsidRDefault="00F621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6D1A"/>
    <w:rsid w:val="00145187"/>
    <w:rsid w:val="002279F0"/>
    <w:rsid w:val="0025080C"/>
    <w:rsid w:val="002D71A8"/>
    <w:rsid w:val="002F5172"/>
    <w:rsid w:val="003E0186"/>
    <w:rsid w:val="004F341C"/>
    <w:rsid w:val="005C3CE9"/>
    <w:rsid w:val="006364AE"/>
    <w:rsid w:val="00711F1B"/>
    <w:rsid w:val="00791596"/>
    <w:rsid w:val="007E7FF7"/>
    <w:rsid w:val="009243B3"/>
    <w:rsid w:val="009426A8"/>
    <w:rsid w:val="00A05D11"/>
    <w:rsid w:val="00A56A4B"/>
    <w:rsid w:val="00AB5F0E"/>
    <w:rsid w:val="00B54A8B"/>
    <w:rsid w:val="00C01FC9"/>
    <w:rsid w:val="00C4793B"/>
    <w:rsid w:val="00CA5572"/>
    <w:rsid w:val="00CD2633"/>
    <w:rsid w:val="00D6764B"/>
    <w:rsid w:val="00E30E6E"/>
    <w:rsid w:val="00EB2322"/>
    <w:rsid w:val="00ED739E"/>
    <w:rsid w:val="00F01F57"/>
    <w:rsid w:val="00F6211C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CABF15"/>
  <w15:docId w15:val="{C59D3DBF-5115-41A6-B40E-14F312E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2019-02-16T17:01:00Z</dcterms:created>
  <dcterms:modified xsi:type="dcterms:W3CDTF">2019-02-20T20:22:00Z</dcterms:modified>
</cp:coreProperties>
</file>