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36BB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611B6C">
        <w:rPr>
          <w:rFonts w:ascii="Arial" w:hAnsi="Arial" w:cs="Arial"/>
          <w:b/>
          <w:sz w:val="20"/>
          <w:szCs w:val="20"/>
        </w:rPr>
        <w:t>.</w:t>
      </w:r>
      <w:r w:rsidR="00CA5572">
        <w:rPr>
          <w:rFonts w:ascii="Arial" w:hAnsi="Arial" w:cs="Arial"/>
          <w:b/>
          <w:sz w:val="20"/>
          <w:szCs w:val="20"/>
        </w:rPr>
        <w:t>9</w:t>
      </w:r>
      <w:r w:rsidR="00622E25">
        <w:rPr>
          <w:rFonts w:ascii="Arial" w:hAnsi="Arial" w:cs="Arial"/>
          <w:b/>
          <w:sz w:val="20"/>
          <w:szCs w:val="20"/>
        </w:rPr>
        <w:t>9</w:t>
      </w:r>
      <w:r w:rsidR="00E36BB8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E36BB8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36BB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28223F" w:rsidP="00E36BB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36BB8">
        <w:rPr>
          <w:rFonts w:ascii="Arial" w:hAnsi="Arial" w:cs="Arial"/>
          <w:sz w:val="20"/>
          <w:szCs w:val="20"/>
        </w:rPr>
        <w:t>retificação de áreas de terrenos de que trata o Decreto nº</w:t>
      </w:r>
      <w:r w:rsidR="0097262F">
        <w:rPr>
          <w:rFonts w:ascii="Arial" w:hAnsi="Arial" w:cs="Arial"/>
          <w:sz w:val="20"/>
          <w:szCs w:val="20"/>
        </w:rPr>
        <w:t xml:space="preserve"> 1.958, de 15 de fevereiro de 1</w:t>
      </w:r>
      <w:r w:rsidR="00E36BB8">
        <w:rPr>
          <w:rFonts w:ascii="Arial" w:hAnsi="Arial" w:cs="Arial"/>
          <w:sz w:val="20"/>
          <w:szCs w:val="20"/>
        </w:rPr>
        <w:t>980.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CE086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622E25">
        <w:rPr>
          <w:rFonts w:ascii="Arial" w:hAnsi="Arial" w:cs="Arial"/>
          <w:b/>
          <w:sz w:val="20"/>
          <w:szCs w:val="20"/>
        </w:rPr>
        <w:t>LEGAIS,</w:t>
      </w:r>
      <w:r w:rsidR="00E36BB8">
        <w:rPr>
          <w:rFonts w:ascii="Arial" w:hAnsi="Arial" w:cs="Arial"/>
          <w:b/>
          <w:sz w:val="20"/>
          <w:szCs w:val="20"/>
        </w:rPr>
        <w:t xml:space="preserve"> E CONSIDERANDO O QUE CONSTE DO PROCESSO PG Nº 2.542/80,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086C" w:rsidRDefault="009243B3" w:rsidP="00E36B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36BB8">
        <w:rPr>
          <w:rFonts w:ascii="Arial" w:hAnsi="Arial" w:cs="Arial"/>
          <w:sz w:val="20"/>
          <w:szCs w:val="20"/>
        </w:rPr>
        <w:t>As áreas de terrenos declaradas de interessa social pelo Decreto nº</w:t>
      </w:r>
      <w:r w:rsidR="0097262F">
        <w:rPr>
          <w:rFonts w:ascii="Arial" w:hAnsi="Arial" w:cs="Arial"/>
          <w:sz w:val="20"/>
          <w:szCs w:val="20"/>
        </w:rPr>
        <w:t xml:space="preserve"> 1.958, de 15 de fevereiro de 1</w:t>
      </w:r>
      <w:r w:rsidR="00E36BB8">
        <w:rPr>
          <w:rFonts w:ascii="Arial" w:hAnsi="Arial" w:cs="Arial"/>
          <w:sz w:val="20"/>
          <w:szCs w:val="20"/>
        </w:rPr>
        <w:t>980, ficam retificadas de acordo com as medidas e confrontações constantes da planta e memoriais descritivos que ficam fazendo parte integrantes deste Decreto:</w:t>
      </w:r>
    </w:p>
    <w:p w:rsidR="00E36BB8" w:rsidRDefault="00E36BB8" w:rsidP="002822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BB8" w:rsidRDefault="00E36BB8" w:rsidP="002822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6BB8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área de 121.073,00 m² (cento e vinte e um mil, setenta e três metros quadrados), que consta pertencer a </w:t>
      </w:r>
      <w:proofErr w:type="spellStart"/>
      <w:r>
        <w:rPr>
          <w:rFonts w:ascii="Arial" w:hAnsi="Arial" w:cs="Arial"/>
          <w:sz w:val="20"/>
          <w:szCs w:val="20"/>
        </w:rPr>
        <w:t>Waifro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Tollio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E36BB8" w:rsidRDefault="00E36BB8" w:rsidP="002822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6BB8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área de 63.992,00 m² (sessenta e três mil, novecentos e noventa e dois metros quadrados), que conste pertencer a Geraldo Francisco Negreiros Rodrigues </w:t>
      </w:r>
      <w:proofErr w:type="spellStart"/>
      <w:r>
        <w:rPr>
          <w:rFonts w:ascii="Arial" w:hAnsi="Arial" w:cs="Arial"/>
          <w:sz w:val="20"/>
          <w:szCs w:val="20"/>
        </w:rPr>
        <w:t>Lozada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28223F" w:rsidRDefault="0028223F" w:rsidP="002822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622E25" w:rsidP="004A0C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93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36BB8">
        <w:rPr>
          <w:rFonts w:ascii="Arial" w:hAnsi="Arial" w:cs="Arial"/>
          <w:b/>
          <w:bCs/>
          <w:sz w:val="20"/>
          <w:szCs w:val="20"/>
        </w:rPr>
        <w:t>2</w:t>
      </w:r>
      <w:r w:rsidRPr="0095293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4A0CB6">
        <w:rPr>
          <w:rFonts w:ascii="Arial" w:hAnsi="Arial" w:cs="Arial"/>
          <w:sz w:val="20"/>
          <w:szCs w:val="20"/>
        </w:rPr>
        <w:t>na data de sua publicação</w:t>
      </w:r>
      <w:r w:rsidR="00952930">
        <w:rPr>
          <w:rFonts w:ascii="Arial" w:hAnsi="Arial" w:cs="Arial"/>
          <w:sz w:val="20"/>
          <w:szCs w:val="20"/>
        </w:rPr>
        <w:t xml:space="preserve">, </w:t>
      </w:r>
      <w:r w:rsidR="002279F0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E36B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36BB8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36BB8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2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952930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E36BB8" w:rsidRDefault="00E36BB8"/>
    <w:p w:rsidR="00E36BB8" w:rsidRDefault="00E36BB8"/>
    <w:p w:rsidR="00E36BB8" w:rsidRDefault="00E36BB8"/>
    <w:p w:rsidR="00E36BB8" w:rsidRDefault="00E36BB8"/>
    <w:p w:rsidR="00E36BB8" w:rsidRDefault="00E36BB8"/>
    <w:p w:rsidR="00E36BB8" w:rsidRDefault="00E36BB8" w:rsidP="00E36BB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MEMORIAL DESCRITIVO DE GLEBA DE TERRA PERTENCENTE A GERALDO FRANCISCO NEGREIROS LOUSADA</w:t>
      </w:r>
    </w:p>
    <w:p w:rsidR="00E36BB8" w:rsidRDefault="00E36BB8" w:rsidP="00E36BB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36BB8" w:rsidRDefault="00E36BB8" w:rsidP="00E36B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 início a presente descrição, no vértice V1 do polígono representativo da gleba, definido por um marco cravado no topo de um corte ferroviário, junto a cerca divisória da faixa de domínio da </w:t>
      </w:r>
      <w:r w:rsidR="00D33245">
        <w:rPr>
          <w:rFonts w:ascii="Arial" w:hAnsi="Arial" w:cs="Arial"/>
          <w:sz w:val="20"/>
          <w:szCs w:val="20"/>
        </w:rPr>
        <w:t>Rede Ferroviária Federal S.A. (</w:t>
      </w:r>
      <w:r>
        <w:rPr>
          <w:rFonts w:ascii="Arial" w:hAnsi="Arial" w:cs="Arial"/>
          <w:sz w:val="20"/>
          <w:szCs w:val="20"/>
        </w:rPr>
        <w:t>ex. E.F.C.B), e segue acompanhando o espigão com rumo NW 19 35’20” SE, na extensão de 368.01 metros lineares, confrontando este lado da gleba com o loteamento Jardim Júlio Carvalho, sucessor de Francisco Rodrigues, encontrando aí o vértice V2, definido por um marco. Deste ponto a linha divisória, deflete à esquerda no sentido anti-horário, tomando rumo SW 55º 57’ 40” NE, por 85,3 metros lineares, encontrando marco de concreto que define o vértice V3. Deste marco, a divisa deflete à direita, tomando rumo SW 75º 10’ 20” NE percorrendo 118,5 metros, confrontando</w:t>
      </w:r>
      <w:r w:rsidR="00FB208E">
        <w:rPr>
          <w:rFonts w:ascii="Arial" w:hAnsi="Arial" w:cs="Arial"/>
          <w:sz w:val="20"/>
          <w:szCs w:val="20"/>
        </w:rPr>
        <w:t xml:space="preserve"> este lado com o loteamento denominado Vila Santo </w:t>
      </w:r>
      <w:r w:rsidR="00D33245">
        <w:rPr>
          <w:rFonts w:ascii="Arial" w:hAnsi="Arial" w:cs="Arial"/>
          <w:sz w:val="20"/>
          <w:szCs w:val="20"/>
        </w:rPr>
        <w:t>Antônio</w:t>
      </w:r>
      <w:bookmarkStart w:id="0" w:name="_GoBack"/>
      <w:bookmarkEnd w:id="0"/>
      <w:r w:rsidR="00FB208E">
        <w:rPr>
          <w:rFonts w:ascii="Arial" w:hAnsi="Arial" w:cs="Arial"/>
          <w:sz w:val="20"/>
          <w:szCs w:val="20"/>
        </w:rPr>
        <w:t xml:space="preserve">. Partindo deste ponto, a divisa deflete à esquerda, seguindo o rumo NW 21º 01’ 00” SE, numa extensão de 292,0 metros, confrontando em toda extensão, com propriedade do Sr. </w:t>
      </w:r>
      <w:proofErr w:type="spellStart"/>
      <w:r w:rsidR="00FB208E">
        <w:rPr>
          <w:rFonts w:ascii="Arial" w:hAnsi="Arial" w:cs="Arial"/>
          <w:sz w:val="20"/>
          <w:szCs w:val="20"/>
        </w:rPr>
        <w:t>Waifre</w:t>
      </w:r>
      <w:proofErr w:type="spellEnd"/>
      <w:r w:rsidR="00FB20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08E">
        <w:rPr>
          <w:rFonts w:ascii="Arial" w:hAnsi="Arial" w:cs="Arial"/>
          <w:sz w:val="20"/>
          <w:szCs w:val="20"/>
        </w:rPr>
        <w:t>Tollio</w:t>
      </w:r>
      <w:proofErr w:type="spellEnd"/>
      <w:r w:rsidR="00FB208E">
        <w:rPr>
          <w:rFonts w:ascii="Arial" w:hAnsi="Arial" w:cs="Arial"/>
          <w:sz w:val="20"/>
          <w:szCs w:val="20"/>
        </w:rPr>
        <w:t>, até o vértice V5, definido por marco de concreto junto à cerca divisória da RFSA. Deste ponto a divisa deflete à esquerda e segue margeando a cerda da RFSA, numa extensão de 213,0 metros, até novamente encontrar no ponto inicial, encerrando o perímetro acima descrito, e perfazendo uma área interna de 63 992.0 m².</w:t>
      </w:r>
    </w:p>
    <w:p w:rsidR="00E36BB8" w:rsidRPr="00FC030F" w:rsidRDefault="00E36BB8" w:rsidP="00E36BB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36BB8" w:rsidRDefault="00E36BB8"/>
    <w:sectPr w:rsidR="00E36BB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D75" w:rsidRDefault="004D2D75" w:rsidP="009243B3">
      <w:pPr>
        <w:spacing w:after="0" w:line="240" w:lineRule="auto"/>
      </w:pPr>
      <w:r>
        <w:separator/>
      </w:r>
    </w:p>
  </w:endnote>
  <w:endnote w:type="continuationSeparator" w:id="0">
    <w:p w:rsidR="004D2D75" w:rsidRDefault="004D2D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D75" w:rsidRDefault="004D2D75" w:rsidP="009243B3">
      <w:pPr>
        <w:spacing w:after="0" w:line="240" w:lineRule="auto"/>
      </w:pPr>
      <w:r>
        <w:separator/>
      </w:r>
    </w:p>
  </w:footnote>
  <w:footnote w:type="continuationSeparator" w:id="0">
    <w:p w:rsidR="004D2D75" w:rsidRDefault="004D2D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78AE"/>
    <w:rsid w:val="00063F7C"/>
    <w:rsid w:val="0006779F"/>
    <w:rsid w:val="00076D1A"/>
    <w:rsid w:val="000D6F2C"/>
    <w:rsid w:val="0011397A"/>
    <w:rsid w:val="00124409"/>
    <w:rsid w:val="00132579"/>
    <w:rsid w:val="0013419F"/>
    <w:rsid w:val="00177276"/>
    <w:rsid w:val="001850CF"/>
    <w:rsid w:val="00196A80"/>
    <w:rsid w:val="001A4AC8"/>
    <w:rsid w:val="001B5655"/>
    <w:rsid w:val="001C3E91"/>
    <w:rsid w:val="002279F0"/>
    <w:rsid w:val="00265739"/>
    <w:rsid w:val="00271258"/>
    <w:rsid w:val="002727DD"/>
    <w:rsid w:val="0028223F"/>
    <w:rsid w:val="002A4BAC"/>
    <w:rsid w:val="002A71F8"/>
    <w:rsid w:val="002C29FD"/>
    <w:rsid w:val="002D71A8"/>
    <w:rsid w:val="002E3447"/>
    <w:rsid w:val="002F5172"/>
    <w:rsid w:val="002F53A7"/>
    <w:rsid w:val="00301ACA"/>
    <w:rsid w:val="003C516A"/>
    <w:rsid w:val="003E0186"/>
    <w:rsid w:val="003E7D68"/>
    <w:rsid w:val="0043273F"/>
    <w:rsid w:val="00441B6A"/>
    <w:rsid w:val="0047536D"/>
    <w:rsid w:val="00476F7F"/>
    <w:rsid w:val="004824F7"/>
    <w:rsid w:val="00490571"/>
    <w:rsid w:val="004A0CB6"/>
    <w:rsid w:val="004A5271"/>
    <w:rsid w:val="004B3B3B"/>
    <w:rsid w:val="004D2D75"/>
    <w:rsid w:val="004E1BD8"/>
    <w:rsid w:val="004F341C"/>
    <w:rsid w:val="00545599"/>
    <w:rsid w:val="005743EA"/>
    <w:rsid w:val="005776B6"/>
    <w:rsid w:val="0058133C"/>
    <w:rsid w:val="0059457C"/>
    <w:rsid w:val="005D4EB4"/>
    <w:rsid w:val="005E01B9"/>
    <w:rsid w:val="00611B6C"/>
    <w:rsid w:val="00622E25"/>
    <w:rsid w:val="006364AE"/>
    <w:rsid w:val="00637498"/>
    <w:rsid w:val="00694B5A"/>
    <w:rsid w:val="006A6532"/>
    <w:rsid w:val="006D27DC"/>
    <w:rsid w:val="00702CFC"/>
    <w:rsid w:val="00711F1B"/>
    <w:rsid w:val="00765846"/>
    <w:rsid w:val="00770E1D"/>
    <w:rsid w:val="00781AD9"/>
    <w:rsid w:val="00782CDF"/>
    <w:rsid w:val="00787CBB"/>
    <w:rsid w:val="00791596"/>
    <w:rsid w:val="007B19A4"/>
    <w:rsid w:val="007B2EA9"/>
    <w:rsid w:val="007C34FE"/>
    <w:rsid w:val="007E3DC3"/>
    <w:rsid w:val="007E7FF7"/>
    <w:rsid w:val="007F664F"/>
    <w:rsid w:val="008072C0"/>
    <w:rsid w:val="008404DC"/>
    <w:rsid w:val="008719C9"/>
    <w:rsid w:val="00883F66"/>
    <w:rsid w:val="009243B3"/>
    <w:rsid w:val="00936387"/>
    <w:rsid w:val="009426A8"/>
    <w:rsid w:val="00952930"/>
    <w:rsid w:val="0097262F"/>
    <w:rsid w:val="00990C5F"/>
    <w:rsid w:val="009B64D1"/>
    <w:rsid w:val="009F77DB"/>
    <w:rsid w:val="00A02C76"/>
    <w:rsid w:val="00A05D11"/>
    <w:rsid w:val="00A27859"/>
    <w:rsid w:val="00A56A4B"/>
    <w:rsid w:val="00AB2B4F"/>
    <w:rsid w:val="00AB5F0E"/>
    <w:rsid w:val="00AC6CE9"/>
    <w:rsid w:val="00AF282C"/>
    <w:rsid w:val="00B00B07"/>
    <w:rsid w:val="00B52A80"/>
    <w:rsid w:val="00B54A8B"/>
    <w:rsid w:val="00BB2227"/>
    <w:rsid w:val="00BC3AE3"/>
    <w:rsid w:val="00BC76B4"/>
    <w:rsid w:val="00BD4A4D"/>
    <w:rsid w:val="00C01FC9"/>
    <w:rsid w:val="00C07306"/>
    <w:rsid w:val="00C11CE4"/>
    <w:rsid w:val="00C40354"/>
    <w:rsid w:val="00C46B82"/>
    <w:rsid w:val="00C4793B"/>
    <w:rsid w:val="00C87C52"/>
    <w:rsid w:val="00CA3026"/>
    <w:rsid w:val="00CA5572"/>
    <w:rsid w:val="00CB273C"/>
    <w:rsid w:val="00CB46CA"/>
    <w:rsid w:val="00CC06B4"/>
    <w:rsid w:val="00CD2633"/>
    <w:rsid w:val="00CE086C"/>
    <w:rsid w:val="00CE32E1"/>
    <w:rsid w:val="00D1186F"/>
    <w:rsid w:val="00D17CD7"/>
    <w:rsid w:val="00D33245"/>
    <w:rsid w:val="00D6764B"/>
    <w:rsid w:val="00DC5C98"/>
    <w:rsid w:val="00DD446D"/>
    <w:rsid w:val="00DF236E"/>
    <w:rsid w:val="00E36BB8"/>
    <w:rsid w:val="00E57486"/>
    <w:rsid w:val="00E60787"/>
    <w:rsid w:val="00E71F58"/>
    <w:rsid w:val="00E73342"/>
    <w:rsid w:val="00E9119A"/>
    <w:rsid w:val="00EA26F9"/>
    <w:rsid w:val="00EB2322"/>
    <w:rsid w:val="00EC1146"/>
    <w:rsid w:val="00ED739E"/>
    <w:rsid w:val="00F01F57"/>
    <w:rsid w:val="00F023A4"/>
    <w:rsid w:val="00F25149"/>
    <w:rsid w:val="00F274B1"/>
    <w:rsid w:val="00F71DFE"/>
    <w:rsid w:val="00F75494"/>
    <w:rsid w:val="00F92EF0"/>
    <w:rsid w:val="00F96C04"/>
    <w:rsid w:val="00FB208E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1F71B4F8-2BCB-494A-ACC6-0B847AED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429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2019-02-17T20:06:00Z</dcterms:created>
  <dcterms:modified xsi:type="dcterms:W3CDTF">2019-05-21T17:57:00Z</dcterms:modified>
</cp:coreProperties>
</file>