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B16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E61E9C">
        <w:rPr>
          <w:rFonts w:ascii="Arial" w:hAnsi="Arial" w:cs="Arial"/>
          <w:b/>
          <w:sz w:val="20"/>
          <w:szCs w:val="20"/>
        </w:rPr>
        <w:t>4</w:t>
      </w:r>
      <w:r w:rsidR="00FB167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2DC6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66D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D2DC6" w:rsidP="00FB16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</w:t>
      </w:r>
      <w:r w:rsidR="00FB1670">
        <w:rPr>
          <w:rFonts w:ascii="Arial" w:hAnsi="Arial" w:cs="Arial"/>
          <w:sz w:val="20"/>
          <w:szCs w:val="20"/>
        </w:rPr>
        <w:t>tar, autorizado pela Lei nº 1.333</w:t>
      </w:r>
      <w:r>
        <w:rPr>
          <w:rFonts w:ascii="Arial" w:hAnsi="Arial" w:cs="Arial"/>
          <w:sz w:val="20"/>
          <w:szCs w:val="20"/>
        </w:rPr>
        <w:t xml:space="preserve">, de </w:t>
      </w:r>
      <w:r w:rsidR="00FB1670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FB1670">
        <w:rPr>
          <w:rFonts w:ascii="Arial" w:hAnsi="Arial" w:cs="Arial"/>
          <w:sz w:val="20"/>
          <w:szCs w:val="20"/>
        </w:rPr>
        <w:t>março</w:t>
      </w:r>
      <w:r w:rsidR="00FE5813">
        <w:rPr>
          <w:rFonts w:ascii="Arial" w:hAnsi="Arial" w:cs="Arial"/>
          <w:sz w:val="20"/>
          <w:szCs w:val="20"/>
        </w:rPr>
        <w:t xml:space="preserve"> de 1983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7D2DC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55CFF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5CFF" w:rsidRDefault="009243B3" w:rsidP="00FB16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D66D2">
        <w:rPr>
          <w:rFonts w:ascii="Arial" w:hAnsi="Arial" w:cs="Arial"/>
          <w:sz w:val="20"/>
          <w:szCs w:val="20"/>
        </w:rPr>
        <w:t>Fi</w:t>
      </w:r>
      <w:r w:rsidR="0060623C">
        <w:rPr>
          <w:rFonts w:ascii="Arial" w:hAnsi="Arial" w:cs="Arial"/>
          <w:sz w:val="20"/>
          <w:szCs w:val="20"/>
        </w:rPr>
        <w:t xml:space="preserve">ca </w:t>
      </w:r>
      <w:r w:rsidR="007D2DC6">
        <w:rPr>
          <w:rFonts w:ascii="Arial" w:hAnsi="Arial" w:cs="Arial"/>
          <w:sz w:val="20"/>
          <w:szCs w:val="20"/>
        </w:rPr>
        <w:t xml:space="preserve">aberto no Departamento de Contabilidade e Orçamento, um crédito adicional de Cr$ </w:t>
      </w:r>
      <w:r w:rsidR="00FB1670">
        <w:rPr>
          <w:rFonts w:ascii="Arial" w:hAnsi="Arial" w:cs="Arial"/>
          <w:sz w:val="20"/>
          <w:szCs w:val="20"/>
        </w:rPr>
        <w:t>25</w:t>
      </w:r>
      <w:r w:rsidR="007D2DC6">
        <w:rPr>
          <w:rFonts w:ascii="Arial" w:hAnsi="Arial" w:cs="Arial"/>
          <w:sz w:val="20"/>
          <w:szCs w:val="20"/>
        </w:rPr>
        <w:t>.000.000,00 (</w:t>
      </w:r>
      <w:r w:rsidR="00FB1670">
        <w:rPr>
          <w:rFonts w:ascii="Arial" w:hAnsi="Arial" w:cs="Arial"/>
          <w:sz w:val="20"/>
          <w:szCs w:val="20"/>
        </w:rPr>
        <w:t>Vinte e cinco</w:t>
      </w:r>
      <w:r w:rsidR="007D2DC6">
        <w:rPr>
          <w:rFonts w:ascii="Arial" w:hAnsi="Arial" w:cs="Arial"/>
          <w:sz w:val="20"/>
          <w:szCs w:val="20"/>
        </w:rPr>
        <w:t xml:space="preserve"> milhões de cruzeiros), </w:t>
      </w:r>
      <w:r w:rsidR="00FB1670">
        <w:rPr>
          <w:rFonts w:ascii="Arial" w:hAnsi="Arial" w:cs="Arial"/>
          <w:sz w:val="20"/>
          <w:szCs w:val="20"/>
        </w:rPr>
        <w:t>cuja despesa receberá a seguinte classificação orçamentária:</w:t>
      </w:r>
    </w:p>
    <w:p w:rsidR="007D2DC6" w:rsidRDefault="007D2DC6" w:rsidP="007D2D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88"/>
        <w:gridCol w:w="1586"/>
      </w:tblGrid>
      <w:tr w:rsidR="00BC7B9F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2DC6" w:rsidRDefault="007D2DC6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04D0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2DC6" w:rsidRDefault="007D2DC6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04D0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2DC6" w:rsidRDefault="007D2DC6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04D0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C7B9F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FB1670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FB1670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2DC6" w:rsidRDefault="007D2DC6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B9F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FB1670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FB1670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2DC6" w:rsidRDefault="007D2DC6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B9F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FB1670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FB1670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e construção do 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2DC6" w:rsidRDefault="007D2DC6" w:rsidP="00564A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B9F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FB1670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FB1670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2DC6" w:rsidRDefault="00FB1670" w:rsidP="00564A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25.000.000,00</w:t>
            </w:r>
          </w:p>
        </w:tc>
      </w:tr>
    </w:tbl>
    <w:p w:rsidR="009B2535" w:rsidRDefault="009B2535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6D8" w:rsidRDefault="003636D8" w:rsidP="00BC7B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6D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C7B9F">
        <w:rPr>
          <w:rFonts w:ascii="Arial" w:hAnsi="Arial" w:cs="Arial"/>
          <w:sz w:val="20"/>
          <w:szCs w:val="20"/>
        </w:rPr>
        <w:t>O crédito aberto no artigo anterior, será coberto com o excesso de arrecadação</w:t>
      </w:r>
      <w:r w:rsidR="00FB1670">
        <w:rPr>
          <w:rFonts w:ascii="Arial" w:hAnsi="Arial" w:cs="Arial"/>
          <w:sz w:val="20"/>
          <w:szCs w:val="20"/>
        </w:rPr>
        <w:t xml:space="preserve"> a verificar-se neste exercício e o superávit financeiro apurado em 31.12.82.</w:t>
      </w:r>
    </w:p>
    <w:p w:rsidR="00BC7B9F" w:rsidRDefault="00BC7B9F" w:rsidP="00BC7B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586"/>
      </w:tblGrid>
      <w:tr w:rsidR="005B4C16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4C16" w:rsidRDefault="00F04D09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4C16" w:rsidRDefault="005B4C16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04D0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B4C16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4C16" w:rsidRDefault="005B4C16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4C16" w:rsidRDefault="00FB1670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FB1670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670" w:rsidRDefault="00FB1670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670" w:rsidRDefault="00FB1670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FB1670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670" w:rsidRDefault="00FB1670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670" w:rsidRDefault="00FB1670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25.000.000,00</w:t>
            </w:r>
          </w:p>
        </w:tc>
      </w:tr>
    </w:tbl>
    <w:p w:rsidR="00BC7B9F" w:rsidRDefault="00BC7B9F" w:rsidP="00BC7B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0600B" w:rsidP="005B4C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600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3636D8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B4C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B4C16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66D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12B" w:rsidRDefault="0034712B" w:rsidP="009243B3">
      <w:pPr>
        <w:spacing w:after="0" w:line="240" w:lineRule="auto"/>
      </w:pPr>
      <w:r>
        <w:separator/>
      </w:r>
    </w:p>
  </w:endnote>
  <w:endnote w:type="continuationSeparator" w:id="0">
    <w:p w:rsidR="0034712B" w:rsidRDefault="003471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12B" w:rsidRDefault="0034712B" w:rsidP="009243B3">
      <w:pPr>
        <w:spacing w:after="0" w:line="240" w:lineRule="auto"/>
      </w:pPr>
      <w:r>
        <w:separator/>
      </w:r>
    </w:p>
  </w:footnote>
  <w:footnote w:type="continuationSeparator" w:id="0">
    <w:p w:rsidR="0034712B" w:rsidRDefault="003471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0C3A88"/>
    <w:rsid w:val="00145838"/>
    <w:rsid w:val="00197309"/>
    <w:rsid w:val="001A13A8"/>
    <w:rsid w:val="00274981"/>
    <w:rsid w:val="00323A56"/>
    <w:rsid w:val="0034712B"/>
    <w:rsid w:val="003636D8"/>
    <w:rsid w:val="00372198"/>
    <w:rsid w:val="00455CFF"/>
    <w:rsid w:val="004A7D7E"/>
    <w:rsid w:val="004B47C4"/>
    <w:rsid w:val="004C252F"/>
    <w:rsid w:val="004E1F33"/>
    <w:rsid w:val="0050173D"/>
    <w:rsid w:val="00555C94"/>
    <w:rsid w:val="005B4C16"/>
    <w:rsid w:val="005B6BDC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5506"/>
    <w:rsid w:val="009243B3"/>
    <w:rsid w:val="00925177"/>
    <w:rsid w:val="0096529F"/>
    <w:rsid w:val="00970D45"/>
    <w:rsid w:val="00976FE7"/>
    <w:rsid w:val="00977575"/>
    <w:rsid w:val="00983174"/>
    <w:rsid w:val="00992659"/>
    <w:rsid w:val="009950DE"/>
    <w:rsid w:val="009B2535"/>
    <w:rsid w:val="009D11C4"/>
    <w:rsid w:val="009D1FF8"/>
    <w:rsid w:val="009F7C12"/>
    <w:rsid w:val="00A00AA3"/>
    <w:rsid w:val="00A27C92"/>
    <w:rsid w:val="00A4543B"/>
    <w:rsid w:val="00A77D8F"/>
    <w:rsid w:val="00AB6F77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B1286"/>
    <w:rsid w:val="00CC1771"/>
    <w:rsid w:val="00CD66D2"/>
    <w:rsid w:val="00D50CB7"/>
    <w:rsid w:val="00D81833"/>
    <w:rsid w:val="00D870D9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D0087"/>
    <w:rsid w:val="00EF7605"/>
    <w:rsid w:val="00F04D09"/>
    <w:rsid w:val="00F0600B"/>
    <w:rsid w:val="00F87B6E"/>
    <w:rsid w:val="00FB1670"/>
    <w:rsid w:val="00FE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08BCDB32-FAA7-4D85-8776-1703060F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2019-02-22T19:01:00Z</dcterms:created>
  <dcterms:modified xsi:type="dcterms:W3CDTF">2019-05-23T12:37:00Z</dcterms:modified>
</cp:coreProperties>
</file>