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F66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0550FC">
        <w:rPr>
          <w:rFonts w:ascii="Arial" w:hAnsi="Arial" w:cs="Arial"/>
          <w:b/>
          <w:sz w:val="20"/>
          <w:szCs w:val="20"/>
        </w:rPr>
        <w:t>8</w:t>
      </w:r>
      <w:r w:rsidR="00AF666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5887">
        <w:rPr>
          <w:rFonts w:ascii="Arial" w:hAnsi="Arial" w:cs="Arial"/>
          <w:b/>
          <w:sz w:val="20"/>
          <w:szCs w:val="20"/>
        </w:rPr>
        <w:t>2</w:t>
      </w:r>
      <w:r w:rsidR="00AF666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1988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666E" w:rsidP="000B4B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 de atualização monetária ao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C251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F666E">
        <w:rPr>
          <w:rFonts w:ascii="Arial" w:hAnsi="Arial" w:cs="Arial"/>
          <w:b/>
          <w:sz w:val="20"/>
          <w:szCs w:val="20"/>
        </w:rPr>
        <w:t>, POR FORÇA DO § 5º DO ARTIGO 10 DA LEI Nº 1.1.29, DE 27 DE DEZEMBRO DE 1979.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1B7" w:rsidRDefault="009243B3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F666E">
        <w:rPr>
          <w:rFonts w:ascii="Arial" w:hAnsi="Arial" w:cs="Arial"/>
          <w:sz w:val="20"/>
          <w:szCs w:val="20"/>
        </w:rPr>
        <w:t>Fixar os coeficientes de atualização monetária de débitos fiscais de qualquer natureza, inclusive multas de qualquer espécie, para pagamento no mês de julho de 1983, conforme anexa.</w:t>
      </w:r>
    </w:p>
    <w:p w:rsidR="000D3C4F" w:rsidRDefault="000D3C4F" w:rsidP="000D3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3873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F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7727">
        <w:rPr>
          <w:rFonts w:ascii="Arial" w:hAnsi="Arial" w:cs="Arial"/>
          <w:sz w:val="20"/>
          <w:szCs w:val="20"/>
        </w:rPr>
        <w:t>2</w:t>
      </w:r>
      <w:r w:rsidR="00AF666E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1988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327" w:rsidRDefault="001C3327" w:rsidP="009243B3">
      <w:pPr>
        <w:spacing w:after="0" w:line="240" w:lineRule="auto"/>
      </w:pPr>
      <w:r>
        <w:separator/>
      </w:r>
    </w:p>
  </w:endnote>
  <w:endnote w:type="continuationSeparator" w:id="1">
    <w:p w:rsidR="001C3327" w:rsidRDefault="001C33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327" w:rsidRDefault="001C3327" w:rsidP="009243B3">
      <w:pPr>
        <w:spacing w:after="0" w:line="240" w:lineRule="auto"/>
      </w:pPr>
      <w:r>
        <w:separator/>
      </w:r>
    </w:p>
  </w:footnote>
  <w:footnote w:type="continuationSeparator" w:id="1">
    <w:p w:rsidR="001C3327" w:rsidRDefault="001C33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C3A17"/>
    <w:rsid w:val="000C3A88"/>
    <w:rsid w:val="000C408D"/>
    <w:rsid w:val="000D0300"/>
    <w:rsid w:val="000D3C4F"/>
    <w:rsid w:val="001132FD"/>
    <w:rsid w:val="00145838"/>
    <w:rsid w:val="00163A31"/>
    <w:rsid w:val="00197309"/>
    <w:rsid w:val="001A13A8"/>
    <w:rsid w:val="001B54B0"/>
    <w:rsid w:val="001C3327"/>
    <w:rsid w:val="001D33FE"/>
    <w:rsid w:val="001E3904"/>
    <w:rsid w:val="001E4E5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422DF"/>
    <w:rsid w:val="003636D8"/>
    <w:rsid w:val="00372198"/>
    <w:rsid w:val="00392FC5"/>
    <w:rsid w:val="003C311C"/>
    <w:rsid w:val="003D72F7"/>
    <w:rsid w:val="003D76C5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4F5887"/>
    <w:rsid w:val="0050173D"/>
    <w:rsid w:val="00533E6E"/>
    <w:rsid w:val="00534571"/>
    <w:rsid w:val="00555C94"/>
    <w:rsid w:val="00563EE4"/>
    <w:rsid w:val="0058129E"/>
    <w:rsid w:val="005B4C16"/>
    <w:rsid w:val="005B6BDC"/>
    <w:rsid w:val="005D3A19"/>
    <w:rsid w:val="005D3ECB"/>
    <w:rsid w:val="005E01B7"/>
    <w:rsid w:val="005E1B3A"/>
    <w:rsid w:val="0060623C"/>
    <w:rsid w:val="0061661E"/>
    <w:rsid w:val="00637D8B"/>
    <w:rsid w:val="00672439"/>
    <w:rsid w:val="0068010E"/>
    <w:rsid w:val="006B054A"/>
    <w:rsid w:val="006B3432"/>
    <w:rsid w:val="006B7727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64ED"/>
    <w:rsid w:val="009C7A4F"/>
    <w:rsid w:val="009D0750"/>
    <w:rsid w:val="009D11C4"/>
    <w:rsid w:val="009D1FF8"/>
    <w:rsid w:val="009D5CB8"/>
    <w:rsid w:val="009E624E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2019-02-23T13:12:00Z</dcterms:created>
  <dcterms:modified xsi:type="dcterms:W3CDTF">2019-02-23T13:27:00Z</dcterms:modified>
</cp:coreProperties>
</file>