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3442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34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escolares.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24E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13442">
        <w:rPr>
          <w:rFonts w:ascii="Arial" w:hAnsi="Arial" w:cs="Arial"/>
          <w:b/>
          <w:sz w:val="20"/>
          <w:szCs w:val="20"/>
        </w:rPr>
        <w:t xml:space="preserve"> E</w:t>
      </w:r>
      <w:r w:rsidR="007A24E3">
        <w:rPr>
          <w:rFonts w:ascii="Arial" w:hAnsi="Arial" w:cs="Arial"/>
          <w:b/>
          <w:sz w:val="20"/>
          <w:szCs w:val="20"/>
        </w:rPr>
        <w:t>,</w:t>
      </w:r>
      <w:r w:rsidR="00C13442">
        <w:rPr>
          <w:rFonts w:ascii="Arial" w:hAnsi="Arial" w:cs="Arial"/>
          <w:b/>
          <w:sz w:val="20"/>
          <w:szCs w:val="20"/>
        </w:rPr>
        <w:t xml:space="preserve"> </w:t>
      </w:r>
    </w:p>
    <w:p w:rsidR="007A24E3" w:rsidRDefault="007A24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2256" w:rsidRPr="007A24E3" w:rsidRDefault="00C134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4E3">
        <w:rPr>
          <w:rFonts w:ascii="Arial" w:hAnsi="Arial" w:cs="Arial"/>
          <w:sz w:val="20"/>
          <w:szCs w:val="20"/>
        </w:rPr>
        <w:t>CONSIDERANDO O QUE CONSTA DO PROCESSO N° 1072/84-PG.,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748" w:rsidRDefault="009243B3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13442">
        <w:rPr>
          <w:rFonts w:ascii="Arial" w:hAnsi="Arial" w:cs="Arial"/>
          <w:sz w:val="20"/>
          <w:szCs w:val="20"/>
        </w:rPr>
        <w:t>Fica declarado de utilidade pública, para fins de desapropriação amigável ou judicial, o imóvel sem benfeitorias situado na zona urbana deste Município necessário para a construção de uma unidade escolar de primeiro grau, com as seguintes características:</w:t>
      </w:r>
    </w:p>
    <w:p w:rsidR="00C13442" w:rsidRDefault="00C13442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3442" w:rsidRDefault="00C13442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28.009.005 – A quadra 19-A do loteamento denominado “Sítio do </w:t>
      </w:r>
      <w:proofErr w:type="spellStart"/>
      <w:r>
        <w:rPr>
          <w:rFonts w:ascii="Arial" w:hAnsi="Arial" w:cs="Arial"/>
          <w:sz w:val="20"/>
          <w:szCs w:val="20"/>
        </w:rPr>
        <w:t>Paiolzinho</w:t>
      </w:r>
      <w:proofErr w:type="spellEnd"/>
      <w:r>
        <w:rPr>
          <w:rFonts w:ascii="Arial" w:hAnsi="Arial" w:cs="Arial"/>
          <w:sz w:val="20"/>
          <w:szCs w:val="20"/>
        </w:rPr>
        <w:t xml:space="preserve">” de propriedade do Sr. Matheus </w:t>
      </w:r>
      <w:proofErr w:type="spellStart"/>
      <w:r>
        <w:rPr>
          <w:rFonts w:ascii="Arial" w:hAnsi="Arial" w:cs="Arial"/>
          <w:sz w:val="20"/>
          <w:szCs w:val="20"/>
        </w:rPr>
        <w:t>Ivanowsky</w:t>
      </w:r>
      <w:proofErr w:type="spellEnd"/>
      <w:r>
        <w:rPr>
          <w:rFonts w:ascii="Arial" w:hAnsi="Arial" w:cs="Arial"/>
          <w:sz w:val="20"/>
          <w:szCs w:val="20"/>
        </w:rPr>
        <w:t xml:space="preserve"> possui as seguintes divisas e confrontações:</w:t>
      </w:r>
    </w:p>
    <w:p w:rsidR="00A76034" w:rsidRDefault="00A76034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3442" w:rsidRDefault="00C13442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 com a Rua Dois, num trecho em linha reta numa extensão de 148,80m e em curva numa extensão de 124,40m, do lado direito de quem da rua olha, confronta com a quadra 20-A a qual consta pertencer a Sociedade Anônima Territorial Agrícola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116,00m, nos fundos confronta com a quadra 18-A que consta pertencer a </w:t>
      </w:r>
      <w:proofErr w:type="spellStart"/>
      <w:r>
        <w:rPr>
          <w:rFonts w:ascii="Arial" w:hAnsi="Arial" w:cs="Arial"/>
          <w:sz w:val="20"/>
          <w:szCs w:val="20"/>
        </w:rPr>
        <w:t>Cleimar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Servidone</w:t>
      </w:r>
      <w:proofErr w:type="spellEnd"/>
      <w:r w:rsidR="00E557FC">
        <w:rPr>
          <w:rFonts w:ascii="Arial" w:hAnsi="Arial" w:cs="Arial"/>
          <w:sz w:val="20"/>
          <w:szCs w:val="20"/>
        </w:rPr>
        <w:t xml:space="preserve"> numa extensão de 124,70m, encerrando uma área de terreno de 16.000,00m². No referido imóvel existe uma pequena edificação de 47,20m² de área construída.</w:t>
      </w:r>
    </w:p>
    <w:p w:rsidR="00C13442" w:rsidRDefault="00C13442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748" w:rsidRDefault="001A4748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72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57FC">
        <w:rPr>
          <w:rFonts w:ascii="Arial" w:hAnsi="Arial" w:cs="Arial"/>
          <w:sz w:val="20"/>
          <w:szCs w:val="20"/>
        </w:rPr>
        <w:t>A desapropriação referida neste Decreto, é declarada de natureza URGENTE, para efeitos do artigo 15 do Decreto-Lei Federal n° 3.365, de 21 de jun</w:t>
      </w:r>
      <w:r w:rsidR="007A24E3">
        <w:rPr>
          <w:rFonts w:ascii="Arial" w:hAnsi="Arial" w:cs="Arial"/>
          <w:sz w:val="20"/>
          <w:szCs w:val="20"/>
        </w:rPr>
        <w:t>ho de 1941, alterado pela Lei nº</w:t>
      </w:r>
      <w:r w:rsidR="00E557FC">
        <w:rPr>
          <w:rFonts w:ascii="Arial" w:hAnsi="Arial" w:cs="Arial"/>
          <w:sz w:val="20"/>
          <w:szCs w:val="20"/>
        </w:rPr>
        <w:t xml:space="preserve"> 2.78</w:t>
      </w:r>
      <w:r w:rsidR="00A76034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E557FC">
        <w:rPr>
          <w:rFonts w:ascii="Arial" w:hAnsi="Arial" w:cs="Arial"/>
          <w:sz w:val="20"/>
          <w:szCs w:val="20"/>
        </w:rPr>
        <w:t>, de 21 de maio de 1956.</w:t>
      </w:r>
    </w:p>
    <w:p w:rsidR="00E557FC" w:rsidRDefault="00E557FC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7FC" w:rsidRDefault="00E557FC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7F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E557FC" w:rsidRDefault="00E557FC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E557FC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557FC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7A24E3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7FC" w:rsidRDefault="00E557FC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353723" w:rsidRDefault="00E557FC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  <w:r w:rsidR="00353723">
        <w:rPr>
          <w:rFonts w:ascii="Arial" w:hAnsi="Arial" w:cs="Arial"/>
          <w:sz w:val="20"/>
          <w:szCs w:val="20"/>
        </w:rPr>
        <w:t>.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CB" w:rsidRDefault="000756CB" w:rsidP="009243B3">
      <w:pPr>
        <w:spacing w:after="0" w:line="240" w:lineRule="auto"/>
      </w:pPr>
      <w:r>
        <w:separator/>
      </w:r>
    </w:p>
  </w:endnote>
  <w:endnote w:type="continuationSeparator" w:id="0">
    <w:p w:rsidR="000756CB" w:rsidRDefault="000756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CB" w:rsidRDefault="000756CB" w:rsidP="009243B3">
      <w:pPr>
        <w:spacing w:after="0" w:line="240" w:lineRule="auto"/>
      </w:pPr>
      <w:r>
        <w:separator/>
      </w:r>
    </w:p>
  </w:footnote>
  <w:footnote w:type="continuationSeparator" w:id="0">
    <w:p w:rsidR="000756CB" w:rsidRDefault="000756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E0A35"/>
    <w:rsid w:val="001449B8"/>
    <w:rsid w:val="00185D80"/>
    <w:rsid w:val="001A4748"/>
    <w:rsid w:val="001E029C"/>
    <w:rsid w:val="0026728A"/>
    <w:rsid w:val="002732BD"/>
    <w:rsid w:val="0028328F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4C084C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A24E3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A6310"/>
    <w:rsid w:val="009C0E3F"/>
    <w:rsid w:val="009E0B74"/>
    <w:rsid w:val="00A27D11"/>
    <w:rsid w:val="00A76034"/>
    <w:rsid w:val="00A942D7"/>
    <w:rsid w:val="00AA49AF"/>
    <w:rsid w:val="00AC208C"/>
    <w:rsid w:val="00AD257D"/>
    <w:rsid w:val="00AF2256"/>
    <w:rsid w:val="00B2759A"/>
    <w:rsid w:val="00BC07EF"/>
    <w:rsid w:val="00BF280F"/>
    <w:rsid w:val="00C11AD9"/>
    <w:rsid w:val="00C13442"/>
    <w:rsid w:val="00C366E0"/>
    <w:rsid w:val="00C61874"/>
    <w:rsid w:val="00CB4AA1"/>
    <w:rsid w:val="00D22F82"/>
    <w:rsid w:val="00D3650C"/>
    <w:rsid w:val="00D479DA"/>
    <w:rsid w:val="00D67EA5"/>
    <w:rsid w:val="00E557FC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8B4A9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2019-02-21T19:53:00Z</dcterms:created>
  <dcterms:modified xsi:type="dcterms:W3CDTF">2019-05-24T12:16:00Z</dcterms:modified>
</cp:coreProperties>
</file>