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49524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25B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825BA">
        <w:rPr>
          <w:rFonts w:ascii="Arial" w:hAnsi="Arial" w:cs="Arial"/>
          <w:sz w:val="20"/>
          <w:szCs w:val="20"/>
        </w:rPr>
        <w:t>expedição de licença de qualquer espécie e ordem de pagamento.</w:t>
      </w:r>
    </w:p>
    <w:p w:rsidR="00D30F27" w:rsidRDefault="00D30F27" w:rsidP="00D30F2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25BA">
        <w:rPr>
          <w:rFonts w:ascii="Arial" w:hAnsi="Arial" w:cs="Arial"/>
          <w:sz w:val="20"/>
          <w:szCs w:val="20"/>
        </w:rPr>
        <w:t>As licenças de qualquer espécie serão concedidas pelos Departamentos próprios da Prefeitura Municipal, mediante autorização do Coordenador Geral, observado o disposto nos parágrafos seguintes.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0BF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As licenças que, por sua natureza, dependam de exames e verificações privativas de Engenheiros, serão concedidas pela Divisão de Obras e Serviços Municipais, com as autorizações do Diretor do Departamento o respectivo e do Coordenador Geral.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BA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As licenças para loteamento, desmembramento e construções industriais, deverão receber autorização também do Prefeito.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825BA">
        <w:rPr>
          <w:rFonts w:ascii="Arial" w:hAnsi="Arial" w:cs="Arial"/>
          <w:sz w:val="20"/>
          <w:szCs w:val="20"/>
        </w:rPr>
        <w:t>Os títulos de posse de sepulturas perpétuas e de nichos nos cemitérios locais, serão expedidos pelo Departamento competente, com a autorização do Coordenador Geral.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B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cheques emitidos pela Prefeitura receberão as assinaturas conjuntas no Tesoureiro e do Coordenador Geral.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B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ordens de pagamento serão dadas pelo Coordenador Geral.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BA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delegação de competência ou a fixação de atribuições como efetuadas neste Decreto, não excluem a do Prefeito para a prática dos atos nela referidos.</w:t>
      </w:r>
    </w:p>
    <w:p w:rsidR="005825BA" w:rsidRDefault="005825BA" w:rsidP="00582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5825BA">
        <w:rPr>
          <w:rFonts w:ascii="Arial" w:hAnsi="Arial" w:cs="Arial"/>
          <w:b/>
          <w:sz w:val="20"/>
          <w:szCs w:val="20"/>
        </w:rPr>
        <w:t>5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825BA">
        <w:rPr>
          <w:rFonts w:ascii="Arial" w:hAnsi="Arial" w:cs="Arial"/>
          <w:sz w:val="20"/>
          <w:szCs w:val="20"/>
        </w:rPr>
        <w:t>25</w:t>
      </w:r>
      <w:r w:rsidR="00EC5626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984.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CASAGRANDEXIDIEH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5825BA" w:rsidRDefault="005825BA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E3" w:rsidRDefault="006C51E3" w:rsidP="009243B3">
      <w:pPr>
        <w:spacing w:after="0" w:line="240" w:lineRule="auto"/>
      </w:pPr>
      <w:r>
        <w:separator/>
      </w:r>
    </w:p>
  </w:endnote>
  <w:endnote w:type="continuationSeparator" w:id="0">
    <w:p w:rsidR="006C51E3" w:rsidRDefault="006C51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E3" w:rsidRDefault="006C51E3" w:rsidP="009243B3">
      <w:pPr>
        <w:spacing w:after="0" w:line="240" w:lineRule="auto"/>
      </w:pPr>
      <w:r>
        <w:separator/>
      </w:r>
    </w:p>
  </w:footnote>
  <w:footnote w:type="continuationSeparator" w:id="0">
    <w:p w:rsidR="006C51E3" w:rsidRDefault="006C51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594D"/>
    <w:rsid w:val="000360A1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14A99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66EE0"/>
    <w:rsid w:val="005825BA"/>
    <w:rsid w:val="00582F53"/>
    <w:rsid w:val="005A7B1F"/>
    <w:rsid w:val="005C5949"/>
    <w:rsid w:val="005F26B3"/>
    <w:rsid w:val="006276E3"/>
    <w:rsid w:val="00646AE3"/>
    <w:rsid w:val="006918B4"/>
    <w:rsid w:val="0069419E"/>
    <w:rsid w:val="006C51E3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2759A"/>
    <w:rsid w:val="00B33797"/>
    <w:rsid w:val="00BB3BBF"/>
    <w:rsid w:val="00BC07EF"/>
    <w:rsid w:val="00BF280F"/>
    <w:rsid w:val="00C11AD9"/>
    <w:rsid w:val="00C13442"/>
    <w:rsid w:val="00C14926"/>
    <w:rsid w:val="00C366E0"/>
    <w:rsid w:val="00C41961"/>
    <w:rsid w:val="00C61874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57FC"/>
    <w:rsid w:val="00E87700"/>
    <w:rsid w:val="00EA651B"/>
    <w:rsid w:val="00EC18FF"/>
    <w:rsid w:val="00EC5626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1A7C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2019-02-22T12:36:00Z</dcterms:created>
  <dcterms:modified xsi:type="dcterms:W3CDTF">2019-05-24T12:45:00Z</dcterms:modified>
</cp:coreProperties>
</file>