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</w:t>
      </w:r>
      <w:r w:rsidR="002200B9">
        <w:rPr>
          <w:rFonts w:ascii="Arial" w:hAnsi="Arial" w:cs="Arial"/>
          <w:b/>
          <w:sz w:val="20"/>
          <w:szCs w:val="20"/>
        </w:rPr>
        <w:t>8</w:t>
      </w:r>
      <w:r w:rsidR="00BB4E9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7EE8">
        <w:rPr>
          <w:rFonts w:ascii="Arial" w:hAnsi="Arial" w:cs="Arial"/>
          <w:b/>
          <w:sz w:val="20"/>
          <w:szCs w:val="20"/>
        </w:rPr>
        <w:t>1</w:t>
      </w:r>
      <w:r w:rsidR="00D33D3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00B9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C1F2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756B1F">
        <w:rPr>
          <w:rFonts w:ascii="Arial" w:hAnsi="Arial" w:cs="Arial"/>
          <w:sz w:val="20"/>
          <w:szCs w:val="20"/>
        </w:rPr>
        <w:t xml:space="preserve"> sobre a regulamentação da Lei nº</w:t>
      </w:r>
      <w:r w:rsidR="00FB5A09">
        <w:rPr>
          <w:rFonts w:ascii="Arial" w:hAnsi="Arial" w:cs="Arial"/>
          <w:sz w:val="20"/>
          <w:szCs w:val="20"/>
        </w:rPr>
        <w:t xml:space="preserve"> </w:t>
      </w:r>
      <w:r w:rsidR="00756B1F">
        <w:rPr>
          <w:rFonts w:ascii="Arial" w:hAnsi="Arial" w:cs="Arial"/>
          <w:sz w:val="20"/>
          <w:szCs w:val="20"/>
        </w:rPr>
        <w:t xml:space="preserve">1.497/85 da Microempresa. 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1CC" w:rsidRPr="00B511CC" w:rsidRDefault="001433C2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4CAB" w:rsidRDefault="00334CA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274" w:rsidRDefault="009243B3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B5A09">
        <w:rPr>
          <w:rFonts w:ascii="Arial" w:hAnsi="Arial" w:cs="Arial"/>
          <w:sz w:val="20"/>
          <w:szCs w:val="20"/>
        </w:rPr>
        <w:t>Para obterem a isenção de que trata a Lei nº 1.497 de 22 de agos</w:t>
      </w:r>
      <w:r w:rsidR="00723158">
        <w:rPr>
          <w:rFonts w:ascii="Arial" w:hAnsi="Arial" w:cs="Arial"/>
          <w:sz w:val="20"/>
          <w:szCs w:val="20"/>
        </w:rPr>
        <w:t>t</w:t>
      </w:r>
      <w:r w:rsidR="00FB5A09">
        <w:rPr>
          <w:rFonts w:ascii="Arial" w:hAnsi="Arial" w:cs="Arial"/>
          <w:sz w:val="20"/>
          <w:szCs w:val="20"/>
        </w:rPr>
        <w:t xml:space="preserve">o de 1985, ficam as empresas ou firmas individuais obrigadas </w:t>
      </w:r>
      <w:r w:rsidR="00F2470D">
        <w:rPr>
          <w:rFonts w:ascii="Arial" w:hAnsi="Arial" w:cs="Arial"/>
          <w:sz w:val="20"/>
          <w:szCs w:val="20"/>
        </w:rPr>
        <w:t>a</w:t>
      </w:r>
      <w:r w:rsidR="00FB5A09">
        <w:rPr>
          <w:rFonts w:ascii="Arial" w:hAnsi="Arial" w:cs="Arial"/>
          <w:sz w:val="20"/>
          <w:szCs w:val="20"/>
        </w:rPr>
        <w:t xml:space="preserve"> apresentarem no Cadastro Mobiliário, até o dia </w:t>
      </w:r>
      <w:r w:rsidR="00723158">
        <w:rPr>
          <w:rFonts w:ascii="Arial" w:hAnsi="Arial" w:cs="Arial"/>
          <w:sz w:val="20"/>
          <w:szCs w:val="20"/>
        </w:rPr>
        <w:t xml:space="preserve">15 de janeiro de cada exercício, salvo a hipótese prevista no parágrafo 2º desse artigo, declaração demonstrando o preenchimento das condições e dos requisitos previstos na mencionada Lei. </w:t>
      </w:r>
    </w:p>
    <w:p w:rsidR="00AA19C0" w:rsidRDefault="00AA19C0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9C0" w:rsidRDefault="00AA19C0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declaração, de exclusiva responsabilidade dos contribuintes, sujeita-se à exame posterior, pela administração para comprovação de sua exatidão. </w:t>
      </w:r>
    </w:p>
    <w:p w:rsidR="00AA19C0" w:rsidRDefault="00AA19C0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9C0" w:rsidRDefault="00AA19C0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A19C0">
        <w:rPr>
          <w:rFonts w:ascii="Arial" w:hAnsi="Arial" w:cs="Arial"/>
          <w:b/>
          <w:sz w:val="20"/>
          <w:szCs w:val="20"/>
        </w:rPr>
        <w:t>º</w:t>
      </w:r>
      <w:r w:rsidRPr="00AA19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prazo estabelecido no “caput” deste artigo não se aplica no primeiro ano de atividade da empresa, caso em que a declaração deverá ser apresentada dentro de 30 (trinta)</w:t>
      </w:r>
      <w:r w:rsidR="00E3453A">
        <w:rPr>
          <w:rFonts w:ascii="Arial" w:hAnsi="Arial" w:cs="Arial"/>
          <w:sz w:val="20"/>
          <w:szCs w:val="20"/>
        </w:rPr>
        <w:t xml:space="preserve"> dias contados da data de sua inscrição no cadastro de contribuinte Mobiliário. </w:t>
      </w:r>
    </w:p>
    <w:p w:rsidR="00E3453A" w:rsidRDefault="00E3453A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53A" w:rsidRDefault="00E3453A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453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microempresas enquadradas na presente Lei ficam obrigadas até o dia 15 de janeiro, apresentar a Declaração de Microempresa, cópia da Declaração apresentada à junta Comercial e no caso de sociedade civil, o registro das pessoas jurídicas, solicitadas através de requerimento.</w:t>
      </w:r>
    </w:p>
    <w:p w:rsidR="00E3453A" w:rsidRDefault="00E3453A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53A" w:rsidRDefault="00E3453A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453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empresas referidas no artigo 1º ficam obrigadas à emissão de notas de serviços, podendo ser adotada o modelo estabelecido pela Diretoria da Receita. </w:t>
      </w:r>
    </w:p>
    <w:p w:rsidR="00E3453A" w:rsidRDefault="00E3453A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53A" w:rsidRDefault="00E3453A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453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empresas que deixarem de preencher, a qualquer tempo, os requisitos para seu enquadramento na Lei nº 1.497/85 segundo o disposto nos artigos 6º e 7º, perdem a condição de microempresa devendo comunicar o fato ao cadastro Mobiliário no prazo de 30 (trinta) dias, contados da respectiva ocorrência, mediante requerimento, ficando imediatamente sujeito ao recolhimento do I.S.S. sobre os fatores geradores que ocorrem após a situação motivadora do desenquadramento e ao cumprimento das obrigações acessórias. </w:t>
      </w:r>
    </w:p>
    <w:p w:rsidR="00E3453A" w:rsidRDefault="00E3453A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53A" w:rsidRDefault="00E3453A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169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empresas que vierem a ultrapassar ao valor de 300 obrigações Reajustáveis do Tesouro Nacional </w:t>
      </w:r>
      <w:r w:rsidR="0014169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CRTN</w:t>
      </w:r>
      <w:r w:rsidR="0014169C">
        <w:rPr>
          <w:rFonts w:ascii="Arial" w:hAnsi="Arial" w:cs="Arial"/>
          <w:sz w:val="20"/>
          <w:szCs w:val="20"/>
        </w:rPr>
        <w:t xml:space="preserve">, no ano ou limite proporcional equivalente, perdem igualmente a condição de microempresa, ficando sujeitas ao recolhimento integral do I.S.S. incidente sobre o excesso, até o último dia útil do mês de fevereiro do exercício seguinte ao fato. </w:t>
      </w:r>
    </w:p>
    <w:p w:rsidR="0014169C" w:rsidRDefault="0014169C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169C" w:rsidRPr="002B0507" w:rsidRDefault="0014169C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A19C0">
        <w:rPr>
          <w:rFonts w:ascii="Arial" w:hAnsi="Arial" w:cs="Arial"/>
          <w:b/>
          <w:sz w:val="20"/>
          <w:szCs w:val="20"/>
        </w:rPr>
        <w:t>º</w:t>
      </w:r>
      <w:r w:rsidR="002B0507">
        <w:rPr>
          <w:rFonts w:ascii="Arial" w:hAnsi="Arial" w:cs="Arial"/>
          <w:sz w:val="20"/>
          <w:szCs w:val="20"/>
        </w:rPr>
        <w:t xml:space="preserve"> Se a empresa, no primeiro ano de sua atividade, ultrapassar os limites da receita prevista para a isenção, sujeita-se ao recolhimento integral do I.S.S., relativo aquele exercício até o dia 15 do primeiro mês do ano seguinte, dispensando, salvo se houver dolo específicos do contribuinte, multa, juros e correção monetária. </w:t>
      </w:r>
    </w:p>
    <w:p w:rsidR="0014169C" w:rsidRDefault="0014169C" w:rsidP="002B0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169C" w:rsidRDefault="0014169C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AA19C0">
        <w:rPr>
          <w:rFonts w:ascii="Arial" w:hAnsi="Arial" w:cs="Arial"/>
          <w:b/>
          <w:sz w:val="20"/>
          <w:szCs w:val="20"/>
        </w:rPr>
        <w:t>º</w:t>
      </w:r>
      <w:r w:rsidR="002B0507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2B0507">
        <w:rPr>
          <w:rFonts w:ascii="Arial" w:hAnsi="Arial" w:cs="Arial"/>
          <w:sz w:val="20"/>
          <w:szCs w:val="20"/>
        </w:rPr>
        <w:t xml:space="preserve">A perda condição de microempresa por excesso de receita, deve ser comunicada ao Cadastro de Contribuinte Mobiliário, no prazo de 30 (trinta) dias contados desde a sua efetivação, em que verificar o fato, através de formulário fornecido pela Diretoria da Receita. </w:t>
      </w:r>
    </w:p>
    <w:p w:rsidR="002B0507" w:rsidRDefault="002B0507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B0507" w:rsidRDefault="002B0507" w:rsidP="002B05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B0507">
        <w:rPr>
          <w:rFonts w:ascii="Arial" w:hAnsi="Arial" w:cs="Arial"/>
          <w:b/>
          <w:sz w:val="20"/>
          <w:szCs w:val="20"/>
        </w:rPr>
        <w:t xml:space="preserve">Art. 6º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501FA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4E47A8">
        <w:rPr>
          <w:rFonts w:ascii="Arial" w:hAnsi="Arial" w:cs="Arial"/>
          <w:sz w:val="20"/>
          <w:szCs w:val="20"/>
        </w:rPr>
        <w:t xml:space="preserve">na data de sua publicação.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81590">
        <w:rPr>
          <w:rFonts w:ascii="Arial" w:hAnsi="Arial" w:cs="Arial"/>
          <w:sz w:val="20"/>
          <w:szCs w:val="20"/>
        </w:rPr>
        <w:t>1</w:t>
      </w:r>
      <w:r w:rsidR="002B0507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A76DA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B0507" w:rsidRDefault="002B0507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507" w:rsidRDefault="002B0507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507" w:rsidRDefault="002B0507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2B0507" w:rsidRDefault="002B0507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81590" w:rsidRDefault="00281590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Chefe. Div. Exp. Documentação</w:t>
      </w: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283" w:rsidRDefault="003B0283" w:rsidP="009243B3">
      <w:pPr>
        <w:spacing w:after="0" w:line="240" w:lineRule="auto"/>
      </w:pPr>
      <w:r>
        <w:separator/>
      </w:r>
    </w:p>
  </w:endnote>
  <w:endnote w:type="continuationSeparator" w:id="0">
    <w:p w:rsidR="003B0283" w:rsidRDefault="003B02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283" w:rsidRDefault="003B0283" w:rsidP="009243B3">
      <w:pPr>
        <w:spacing w:after="0" w:line="240" w:lineRule="auto"/>
      </w:pPr>
      <w:r>
        <w:separator/>
      </w:r>
    </w:p>
  </w:footnote>
  <w:footnote w:type="continuationSeparator" w:id="0">
    <w:p w:rsidR="003B0283" w:rsidRDefault="003B02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0368F0"/>
    <w:rsid w:val="000810EA"/>
    <w:rsid w:val="0009499E"/>
    <w:rsid w:val="000A6AC2"/>
    <w:rsid w:val="00106D26"/>
    <w:rsid w:val="00111C1D"/>
    <w:rsid w:val="001311B5"/>
    <w:rsid w:val="00136996"/>
    <w:rsid w:val="0014169C"/>
    <w:rsid w:val="001433C2"/>
    <w:rsid w:val="001C3292"/>
    <w:rsid w:val="001E5A0D"/>
    <w:rsid w:val="00206556"/>
    <w:rsid w:val="002200B9"/>
    <w:rsid w:val="00240386"/>
    <w:rsid w:val="00240B0F"/>
    <w:rsid w:val="00247CE4"/>
    <w:rsid w:val="00256CC8"/>
    <w:rsid w:val="002777CF"/>
    <w:rsid w:val="00281590"/>
    <w:rsid w:val="0029443C"/>
    <w:rsid w:val="002B0507"/>
    <w:rsid w:val="002B7F46"/>
    <w:rsid w:val="002E009D"/>
    <w:rsid w:val="002F1B93"/>
    <w:rsid w:val="00313EAD"/>
    <w:rsid w:val="00325F6E"/>
    <w:rsid w:val="00333783"/>
    <w:rsid w:val="00334CAB"/>
    <w:rsid w:val="00367233"/>
    <w:rsid w:val="003A6503"/>
    <w:rsid w:val="003B0283"/>
    <w:rsid w:val="003E5A5E"/>
    <w:rsid w:val="004311B0"/>
    <w:rsid w:val="00435D83"/>
    <w:rsid w:val="004560C5"/>
    <w:rsid w:val="00457D2E"/>
    <w:rsid w:val="00484542"/>
    <w:rsid w:val="004E231C"/>
    <w:rsid w:val="004E47A8"/>
    <w:rsid w:val="004E6DE7"/>
    <w:rsid w:val="004F2C7A"/>
    <w:rsid w:val="00501FA6"/>
    <w:rsid w:val="00522559"/>
    <w:rsid w:val="00526E9D"/>
    <w:rsid w:val="00536D1B"/>
    <w:rsid w:val="00592E26"/>
    <w:rsid w:val="005A4032"/>
    <w:rsid w:val="005A5A9F"/>
    <w:rsid w:val="005E497B"/>
    <w:rsid w:val="00631081"/>
    <w:rsid w:val="006369C6"/>
    <w:rsid w:val="00653FF4"/>
    <w:rsid w:val="0066599D"/>
    <w:rsid w:val="00691F91"/>
    <w:rsid w:val="006A4E7A"/>
    <w:rsid w:val="006F0BE8"/>
    <w:rsid w:val="00712806"/>
    <w:rsid w:val="00720D46"/>
    <w:rsid w:val="00723158"/>
    <w:rsid w:val="0073163A"/>
    <w:rsid w:val="00756B1F"/>
    <w:rsid w:val="007C1F2F"/>
    <w:rsid w:val="007C5882"/>
    <w:rsid w:val="007E2118"/>
    <w:rsid w:val="007E7FF7"/>
    <w:rsid w:val="00836074"/>
    <w:rsid w:val="008A06FA"/>
    <w:rsid w:val="008B0A90"/>
    <w:rsid w:val="008B68A3"/>
    <w:rsid w:val="008E4B4E"/>
    <w:rsid w:val="008E6551"/>
    <w:rsid w:val="008F5D71"/>
    <w:rsid w:val="00912FFC"/>
    <w:rsid w:val="009243B3"/>
    <w:rsid w:val="00926A6F"/>
    <w:rsid w:val="009434AA"/>
    <w:rsid w:val="00980D02"/>
    <w:rsid w:val="009D7EE8"/>
    <w:rsid w:val="009E6E87"/>
    <w:rsid w:val="009E7705"/>
    <w:rsid w:val="00A238BF"/>
    <w:rsid w:val="00A4050A"/>
    <w:rsid w:val="00A81AAF"/>
    <w:rsid w:val="00AA19C0"/>
    <w:rsid w:val="00AA4624"/>
    <w:rsid w:val="00AB78AB"/>
    <w:rsid w:val="00AD7575"/>
    <w:rsid w:val="00AF3EC2"/>
    <w:rsid w:val="00B14719"/>
    <w:rsid w:val="00B32E26"/>
    <w:rsid w:val="00B511CC"/>
    <w:rsid w:val="00B54447"/>
    <w:rsid w:val="00BA76DA"/>
    <w:rsid w:val="00BB4E9D"/>
    <w:rsid w:val="00BC55E3"/>
    <w:rsid w:val="00BE54B2"/>
    <w:rsid w:val="00BF5BAB"/>
    <w:rsid w:val="00C733E0"/>
    <w:rsid w:val="00C87F36"/>
    <w:rsid w:val="00C97393"/>
    <w:rsid w:val="00CA1274"/>
    <w:rsid w:val="00CA6F5B"/>
    <w:rsid w:val="00D33D3E"/>
    <w:rsid w:val="00E01907"/>
    <w:rsid w:val="00E3453A"/>
    <w:rsid w:val="00E570DB"/>
    <w:rsid w:val="00E87A1A"/>
    <w:rsid w:val="00ED7CDF"/>
    <w:rsid w:val="00F2470D"/>
    <w:rsid w:val="00F26703"/>
    <w:rsid w:val="00F459EA"/>
    <w:rsid w:val="00F60932"/>
    <w:rsid w:val="00FB0CCE"/>
    <w:rsid w:val="00FB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65847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1311B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311B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34</cp:revision>
  <dcterms:created xsi:type="dcterms:W3CDTF">2019-02-28T01:32:00Z</dcterms:created>
  <dcterms:modified xsi:type="dcterms:W3CDTF">2019-05-28T13:57:00Z</dcterms:modified>
</cp:coreProperties>
</file>