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357FF">
        <w:rPr>
          <w:rFonts w:ascii="Arial" w:hAnsi="Arial" w:cs="Arial"/>
          <w:b/>
          <w:sz w:val="20"/>
          <w:szCs w:val="20"/>
        </w:rPr>
        <w:t>2.59</w:t>
      </w:r>
      <w:r w:rsidR="00F1258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66F1">
        <w:rPr>
          <w:rFonts w:ascii="Arial" w:hAnsi="Arial" w:cs="Arial"/>
          <w:b/>
          <w:sz w:val="20"/>
          <w:szCs w:val="20"/>
        </w:rPr>
        <w:t>0</w:t>
      </w:r>
      <w:r w:rsidR="00F1258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66F1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3357FF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1197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 dá outras providências</w:t>
      </w:r>
      <w:r w:rsidR="00893D7F">
        <w:rPr>
          <w:rFonts w:ascii="Arial" w:hAnsi="Arial" w:cs="Arial"/>
          <w:sz w:val="20"/>
          <w:szCs w:val="20"/>
        </w:rPr>
        <w:t xml:space="preserve">. </w:t>
      </w:r>
    </w:p>
    <w:p w:rsidR="006C6E37" w:rsidRDefault="006C6E3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</w:t>
      </w:r>
      <w:r w:rsidRPr="00AF0EC0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LEGAIS,</w:t>
      </w:r>
      <w:r w:rsidR="00E603D5">
        <w:rPr>
          <w:rFonts w:ascii="Arial" w:hAnsi="Arial" w:cs="Arial"/>
          <w:b/>
          <w:sz w:val="20"/>
          <w:szCs w:val="20"/>
        </w:rPr>
        <w:t xml:space="preserve"> </w:t>
      </w:r>
    </w:p>
    <w:p w:rsidR="00E603D5" w:rsidRDefault="00E603D5" w:rsidP="00080E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3D7F" w:rsidRPr="008C08A7" w:rsidRDefault="00E603D5" w:rsidP="00336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8C08A7" w:rsidRPr="008C08A7">
        <w:rPr>
          <w:rFonts w:ascii="Arial" w:hAnsi="Arial" w:cs="Arial"/>
          <w:sz w:val="20"/>
          <w:szCs w:val="20"/>
        </w:rPr>
        <w:t xml:space="preserve">CONSIDERANDO </w:t>
      </w:r>
      <w:r w:rsidR="00C11970">
        <w:rPr>
          <w:rFonts w:ascii="Arial" w:hAnsi="Arial" w:cs="Arial"/>
          <w:sz w:val="20"/>
          <w:szCs w:val="20"/>
        </w:rPr>
        <w:t>O QUE CON</w:t>
      </w:r>
      <w:r w:rsidR="001D2CCF">
        <w:rPr>
          <w:rFonts w:ascii="Arial" w:hAnsi="Arial" w:cs="Arial"/>
          <w:sz w:val="20"/>
          <w:szCs w:val="20"/>
        </w:rPr>
        <w:t>STA DO PROCESSO Nº 3.358/85-PG.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D606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E603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03D5" w:rsidRDefault="00E603D5" w:rsidP="00E603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36955" w:rsidRPr="00336955" w:rsidRDefault="009243B3" w:rsidP="00C119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6955">
        <w:rPr>
          <w:rFonts w:ascii="Arial" w:hAnsi="Arial" w:cs="Arial"/>
          <w:b/>
          <w:sz w:val="20"/>
          <w:szCs w:val="20"/>
        </w:rPr>
        <w:t>Art. 1º</w:t>
      </w:r>
      <w:r w:rsidRPr="00336955">
        <w:rPr>
          <w:rFonts w:ascii="Arial" w:hAnsi="Arial" w:cs="Arial"/>
          <w:sz w:val="20"/>
          <w:szCs w:val="20"/>
        </w:rPr>
        <w:t xml:space="preserve"> </w:t>
      </w:r>
      <w:r w:rsidR="00C11970">
        <w:rPr>
          <w:rFonts w:ascii="Arial" w:hAnsi="Arial" w:cs="Arial"/>
          <w:sz w:val="20"/>
          <w:szCs w:val="20"/>
        </w:rPr>
        <w:t>Fica aprovada, nos termos do artigo 69, do Decreto-Lei Com</w:t>
      </w:r>
      <w:r w:rsidR="001D11FE">
        <w:rPr>
          <w:rFonts w:ascii="Arial" w:hAnsi="Arial" w:cs="Arial"/>
          <w:sz w:val="20"/>
          <w:szCs w:val="20"/>
        </w:rPr>
        <w:t>p</w:t>
      </w:r>
      <w:r w:rsidR="00C11970">
        <w:rPr>
          <w:rFonts w:ascii="Arial" w:hAnsi="Arial" w:cs="Arial"/>
          <w:sz w:val="20"/>
          <w:szCs w:val="20"/>
        </w:rPr>
        <w:t xml:space="preserve">lementar nº 09, de 31-12-69, a Tabela de Preços anexa, apresentada pela Empresa Mandroni </w:t>
      </w:r>
      <w:r w:rsidR="001D11FE">
        <w:rPr>
          <w:rFonts w:ascii="Arial" w:hAnsi="Arial" w:cs="Arial"/>
          <w:sz w:val="20"/>
          <w:szCs w:val="20"/>
        </w:rPr>
        <w:t xml:space="preserve">&amp; Cia. LTDA, concessionária de serviços funerários no Município. </w:t>
      </w:r>
    </w:p>
    <w:p w:rsidR="009243B3" w:rsidRPr="00336955" w:rsidRDefault="009243B3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95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D11FE">
        <w:rPr>
          <w:rFonts w:ascii="Arial" w:hAnsi="Arial" w:cs="Arial"/>
          <w:sz w:val="20"/>
          <w:szCs w:val="20"/>
        </w:rPr>
        <w:t xml:space="preserve">A concessionária deverá manter afixada em lugar visível, a referida tabela, na sede de seus escritórios onde realiza atendimento ao público. </w:t>
      </w:r>
    </w:p>
    <w:p w:rsidR="009243B3" w:rsidRDefault="0033695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EA28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4A03B1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em </w:t>
      </w:r>
      <w:r w:rsidR="00336955">
        <w:rPr>
          <w:rFonts w:ascii="Arial" w:hAnsi="Arial" w:cs="Arial"/>
          <w:sz w:val="20"/>
          <w:szCs w:val="20"/>
        </w:rPr>
        <w:t>0</w:t>
      </w:r>
      <w:r w:rsidR="001D11FE">
        <w:rPr>
          <w:rFonts w:ascii="Arial" w:hAnsi="Arial" w:cs="Arial"/>
          <w:sz w:val="20"/>
          <w:szCs w:val="20"/>
        </w:rPr>
        <w:t>5</w:t>
      </w:r>
      <w:r w:rsidRPr="00D40150">
        <w:rPr>
          <w:rFonts w:ascii="Arial" w:hAnsi="Arial" w:cs="Arial"/>
          <w:sz w:val="20"/>
          <w:szCs w:val="20"/>
        </w:rPr>
        <w:t xml:space="preserve"> de </w:t>
      </w:r>
      <w:r w:rsidR="00336955">
        <w:rPr>
          <w:rFonts w:ascii="Arial" w:hAnsi="Arial" w:cs="Arial"/>
          <w:sz w:val="20"/>
          <w:szCs w:val="20"/>
        </w:rPr>
        <w:t>novembro</w:t>
      </w:r>
      <w:r w:rsidRPr="00D401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1985.</w:t>
      </w: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C01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E2C" w:rsidRPr="00DC3A7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Pr="00DC3A7C" w:rsidRDefault="00080E2C" w:rsidP="0008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0E2C" w:rsidRPr="00104D08" w:rsidRDefault="00080E2C" w:rsidP="00080E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080E2C">
      <w:pPr>
        <w:spacing w:after="0" w:line="240" w:lineRule="auto"/>
        <w:ind w:firstLine="4502"/>
        <w:jc w:val="both"/>
      </w:pP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E9E" w:rsidRDefault="002C5E9E" w:rsidP="009243B3">
      <w:pPr>
        <w:spacing w:after="0" w:line="240" w:lineRule="auto"/>
      </w:pPr>
      <w:r>
        <w:separator/>
      </w:r>
    </w:p>
  </w:endnote>
  <w:endnote w:type="continuationSeparator" w:id="0">
    <w:p w:rsidR="002C5E9E" w:rsidRDefault="002C5E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E9E" w:rsidRDefault="002C5E9E" w:rsidP="009243B3">
      <w:pPr>
        <w:spacing w:after="0" w:line="240" w:lineRule="auto"/>
      </w:pPr>
      <w:r>
        <w:separator/>
      </w:r>
    </w:p>
  </w:footnote>
  <w:footnote w:type="continuationSeparator" w:id="0">
    <w:p w:rsidR="002C5E9E" w:rsidRDefault="002C5E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6352"/>
    <w:rsid w:val="00080E2C"/>
    <w:rsid w:val="001D11FE"/>
    <w:rsid w:val="001D2CCF"/>
    <w:rsid w:val="001D6BD9"/>
    <w:rsid w:val="001E1DFA"/>
    <w:rsid w:val="001F24E2"/>
    <w:rsid w:val="002266F1"/>
    <w:rsid w:val="002C5E9E"/>
    <w:rsid w:val="003357FF"/>
    <w:rsid w:val="00336955"/>
    <w:rsid w:val="003D110F"/>
    <w:rsid w:val="00474F95"/>
    <w:rsid w:val="004A03B1"/>
    <w:rsid w:val="00551745"/>
    <w:rsid w:val="0066599D"/>
    <w:rsid w:val="00686E3E"/>
    <w:rsid w:val="006C6E37"/>
    <w:rsid w:val="007D6998"/>
    <w:rsid w:val="007E7FF7"/>
    <w:rsid w:val="00893D7F"/>
    <w:rsid w:val="008C08A7"/>
    <w:rsid w:val="00907253"/>
    <w:rsid w:val="009243B3"/>
    <w:rsid w:val="009E27B2"/>
    <w:rsid w:val="009E7705"/>
    <w:rsid w:val="00B5412C"/>
    <w:rsid w:val="00C01245"/>
    <w:rsid w:val="00C11970"/>
    <w:rsid w:val="00CA3762"/>
    <w:rsid w:val="00D57C0B"/>
    <w:rsid w:val="00D64EA2"/>
    <w:rsid w:val="00D95CC5"/>
    <w:rsid w:val="00E476E2"/>
    <w:rsid w:val="00E570DB"/>
    <w:rsid w:val="00E603D5"/>
    <w:rsid w:val="00E65354"/>
    <w:rsid w:val="00E86086"/>
    <w:rsid w:val="00EA28A0"/>
    <w:rsid w:val="00ED7CDF"/>
    <w:rsid w:val="00F1258B"/>
    <w:rsid w:val="00FD606C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16</cp:revision>
  <dcterms:created xsi:type="dcterms:W3CDTF">2019-02-28T15:30:00Z</dcterms:created>
  <dcterms:modified xsi:type="dcterms:W3CDTF">2019-05-27T16:57:00Z</dcterms:modified>
</cp:coreProperties>
</file>