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0E7F9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932197">
        <w:rPr>
          <w:rFonts w:ascii="Arial" w:hAnsi="Arial" w:cs="Arial"/>
          <w:b/>
          <w:sz w:val="20"/>
          <w:szCs w:val="20"/>
        </w:rPr>
        <w:t>5</w:t>
      </w:r>
      <w:r w:rsidR="000E7F98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E7F98">
        <w:rPr>
          <w:rFonts w:ascii="Arial" w:hAnsi="Arial" w:cs="Arial"/>
          <w:b/>
          <w:sz w:val="20"/>
          <w:szCs w:val="20"/>
        </w:rPr>
        <w:t>27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F493A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6656A" w:rsidP="000E7F9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E7F98">
        <w:rPr>
          <w:rFonts w:ascii="Arial" w:hAnsi="Arial" w:cs="Arial"/>
          <w:sz w:val="20"/>
          <w:szCs w:val="20"/>
        </w:rPr>
        <w:t>aplicação de coeficiente de financiamento ao consumidor,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C2E77" w:rsidRDefault="0050173D" w:rsidP="0026656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26656A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518C" w:rsidRDefault="009243B3" w:rsidP="000E7F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E7F98">
        <w:rPr>
          <w:rFonts w:ascii="Arial" w:hAnsi="Arial" w:cs="Arial"/>
          <w:sz w:val="20"/>
          <w:szCs w:val="20"/>
        </w:rPr>
        <w:t>Os encargos de financiamento ao consumidor de que trata os artigos 220 e 229, da Lei nº 1.129/79 (CTM) e artigo 8º do Decreto nº 1.960/80, serão calculados de acordo com a aplicação dos coeficientes fixados na tabela anexa, parte integrante deste Decreto.</w:t>
      </w:r>
    </w:p>
    <w:p w:rsidR="000E7F98" w:rsidRDefault="000E7F98" w:rsidP="000E7F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7F98" w:rsidRDefault="000E7F98" w:rsidP="000E7F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3543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aplicação dos coeficientes previstas neste artigo, será calculado e cobrado, obedecida a seguinte fórmula:</w:t>
      </w:r>
    </w:p>
    <w:p w:rsidR="000E7F98" w:rsidRDefault="000E7F98" w:rsidP="000E7F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7F98" w:rsidRPr="000C3543" w:rsidRDefault="000E7F98" w:rsidP="000E7F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0C3543">
        <w:rPr>
          <w:rFonts w:ascii="Arial" w:hAnsi="Arial" w:cs="Arial"/>
          <w:sz w:val="20"/>
          <w:szCs w:val="20"/>
          <w:lang w:val="en-US"/>
        </w:rPr>
        <w:t>P x J</w:t>
      </w:r>
      <w:r w:rsidR="001F5025">
        <w:rPr>
          <w:rFonts w:ascii="Arial" w:hAnsi="Arial" w:cs="Arial"/>
          <w:sz w:val="20"/>
          <w:szCs w:val="20"/>
          <w:lang w:val="en-US"/>
        </w:rPr>
        <w:t xml:space="preserve"> = x</w:t>
      </w:r>
      <w:r w:rsidR="001F5025">
        <w:rPr>
          <w:rFonts w:ascii="Arial" w:hAnsi="Arial" w:cs="Arial"/>
          <w:sz w:val="20"/>
          <w:szCs w:val="20"/>
          <w:lang w:val="en-US"/>
        </w:rPr>
        <w:tab/>
      </w:r>
      <w:r w:rsidR="001F5025">
        <w:rPr>
          <w:rFonts w:ascii="Arial" w:hAnsi="Arial" w:cs="Arial"/>
          <w:sz w:val="20"/>
          <w:szCs w:val="20"/>
          <w:lang w:val="en-US"/>
        </w:rPr>
        <w:tab/>
        <w:t xml:space="preserve">P + </w:t>
      </w:r>
      <w:proofErr w:type="spellStart"/>
      <w:r w:rsidR="001F5025">
        <w:rPr>
          <w:rFonts w:ascii="Arial" w:hAnsi="Arial" w:cs="Arial"/>
          <w:sz w:val="20"/>
          <w:szCs w:val="20"/>
          <w:lang w:val="en-US"/>
        </w:rPr>
        <w:t>nP</w:t>
      </w:r>
      <w:proofErr w:type="spellEnd"/>
      <w:r w:rsidR="001F5025">
        <w:rPr>
          <w:rFonts w:ascii="Arial" w:hAnsi="Arial" w:cs="Arial"/>
          <w:sz w:val="20"/>
          <w:szCs w:val="20"/>
          <w:lang w:val="en-US"/>
        </w:rPr>
        <w:t xml:space="preserve"> </w:t>
      </w:r>
      <w:r w:rsidRPr="000C3543">
        <w:rPr>
          <w:rFonts w:ascii="Arial" w:hAnsi="Arial" w:cs="Arial"/>
          <w:sz w:val="20"/>
          <w:szCs w:val="20"/>
          <w:lang w:val="en-US"/>
        </w:rPr>
        <w:t>= A</w:t>
      </w:r>
    </w:p>
    <w:p w:rsidR="000E7F98" w:rsidRPr="000C3543" w:rsidRDefault="001F5025" w:rsidP="000E7F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X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x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nP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0E7F98" w:rsidRPr="000C3543">
        <w:rPr>
          <w:rFonts w:ascii="Arial" w:hAnsi="Arial" w:cs="Arial"/>
          <w:sz w:val="20"/>
          <w:szCs w:val="20"/>
          <w:lang w:val="en-US"/>
        </w:rPr>
        <w:t>= Y</w:t>
      </w:r>
      <w:r w:rsidR="000E7F98" w:rsidRPr="000C3543">
        <w:rPr>
          <w:rFonts w:ascii="Arial" w:hAnsi="Arial" w:cs="Arial"/>
          <w:sz w:val="20"/>
          <w:szCs w:val="20"/>
          <w:lang w:val="en-US"/>
        </w:rPr>
        <w:tab/>
      </w:r>
      <w:r w:rsidR="000E7F98" w:rsidRPr="000C3543">
        <w:rPr>
          <w:rFonts w:ascii="Arial" w:hAnsi="Arial" w:cs="Arial"/>
          <w:sz w:val="20"/>
          <w:szCs w:val="20"/>
          <w:lang w:val="en-US"/>
        </w:rPr>
        <w:tab/>
        <w:t>X – A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0E7F98" w:rsidRPr="000C3543">
        <w:rPr>
          <w:rFonts w:ascii="Arial" w:hAnsi="Arial" w:cs="Arial"/>
          <w:sz w:val="20"/>
          <w:szCs w:val="20"/>
          <w:lang w:val="en-US"/>
        </w:rPr>
        <w:t>= B</w:t>
      </w:r>
    </w:p>
    <w:p w:rsidR="000E7F98" w:rsidRPr="001F5025" w:rsidRDefault="000E7F98" w:rsidP="000E7F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0C3543">
        <w:rPr>
          <w:rFonts w:ascii="Arial" w:hAnsi="Arial" w:cs="Arial"/>
          <w:sz w:val="20"/>
          <w:szCs w:val="20"/>
          <w:lang w:val="en-US"/>
        </w:rPr>
        <w:tab/>
      </w:r>
      <w:r w:rsidRPr="000C3543">
        <w:rPr>
          <w:rFonts w:ascii="Arial" w:hAnsi="Arial" w:cs="Arial"/>
          <w:sz w:val="20"/>
          <w:szCs w:val="20"/>
          <w:lang w:val="en-US"/>
        </w:rPr>
        <w:tab/>
      </w:r>
      <w:r w:rsidRPr="000C3543">
        <w:rPr>
          <w:rFonts w:ascii="Arial" w:hAnsi="Arial" w:cs="Arial"/>
          <w:sz w:val="20"/>
          <w:szCs w:val="20"/>
          <w:lang w:val="en-US"/>
        </w:rPr>
        <w:tab/>
      </w:r>
      <w:r w:rsidR="001F5025" w:rsidRPr="001F5025">
        <w:rPr>
          <w:rFonts w:ascii="Arial" w:hAnsi="Arial" w:cs="Arial"/>
          <w:sz w:val="20"/>
          <w:szCs w:val="20"/>
          <w:lang w:val="en-US"/>
        </w:rPr>
        <w:t xml:space="preserve">B x </w:t>
      </w:r>
      <w:proofErr w:type="spellStart"/>
      <w:r w:rsidR="001F5025" w:rsidRPr="001F5025">
        <w:rPr>
          <w:rFonts w:ascii="Arial" w:hAnsi="Arial" w:cs="Arial"/>
          <w:sz w:val="20"/>
          <w:szCs w:val="20"/>
          <w:lang w:val="en-US"/>
        </w:rPr>
        <w:t>nP</w:t>
      </w:r>
      <w:proofErr w:type="spellEnd"/>
      <w:r w:rsidR="001F5025" w:rsidRPr="001F5025">
        <w:rPr>
          <w:rFonts w:ascii="Arial" w:hAnsi="Arial" w:cs="Arial"/>
          <w:sz w:val="20"/>
          <w:szCs w:val="20"/>
          <w:lang w:val="en-US"/>
        </w:rPr>
        <w:t xml:space="preserve"> </w:t>
      </w:r>
      <w:r w:rsidRPr="001F5025">
        <w:rPr>
          <w:rFonts w:ascii="Arial" w:hAnsi="Arial" w:cs="Arial"/>
          <w:sz w:val="20"/>
          <w:szCs w:val="20"/>
          <w:lang w:val="en-US"/>
        </w:rPr>
        <w:t>= Z</w:t>
      </w:r>
    </w:p>
    <w:p w:rsidR="000E7F98" w:rsidRPr="001F5025" w:rsidRDefault="000E7F98" w:rsidP="000E7F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</w:p>
    <w:p w:rsidR="000E7F98" w:rsidRDefault="000E7F98" w:rsidP="000E7F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 – Valor Principal</w:t>
      </w:r>
      <w:r w:rsidR="001F5025">
        <w:rPr>
          <w:rFonts w:ascii="Arial" w:hAnsi="Arial" w:cs="Arial"/>
          <w:sz w:val="20"/>
          <w:szCs w:val="20"/>
        </w:rPr>
        <w:t>;</w:t>
      </w:r>
    </w:p>
    <w:p w:rsidR="000E7F98" w:rsidRDefault="000E7F98" w:rsidP="000E7F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 – Coeficiente</w:t>
      </w:r>
      <w:r w:rsidR="001F5025">
        <w:rPr>
          <w:rFonts w:ascii="Arial" w:hAnsi="Arial" w:cs="Arial"/>
          <w:sz w:val="20"/>
          <w:szCs w:val="20"/>
        </w:rPr>
        <w:t>;</w:t>
      </w:r>
    </w:p>
    <w:p w:rsidR="000E7F98" w:rsidRDefault="001F5025" w:rsidP="000E7F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nP</w:t>
      </w:r>
      <w:proofErr w:type="spellEnd"/>
      <w:proofErr w:type="gramEnd"/>
      <w:r w:rsidR="000E7F98">
        <w:rPr>
          <w:rFonts w:ascii="Arial" w:hAnsi="Arial" w:cs="Arial"/>
          <w:sz w:val="20"/>
          <w:szCs w:val="20"/>
        </w:rPr>
        <w:t xml:space="preserve"> – Número de parcelas</w:t>
      </w:r>
      <w:r>
        <w:rPr>
          <w:rFonts w:ascii="Arial" w:hAnsi="Arial" w:cs="Arial"/>
          <w:sz w:val="20"/>
          <w:szCs w:val="20"/>
        </w:rPr>
        <w:t>;</w:t>
      </w:r>
    </w:p>
    <w:p w:rsidR="000E7F98" w:rsidRDefault="000E7F98" w:rsidP="000E7F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 – Valor total da parcela acumulada</w:t>
      </w:r>
      <w:r w:rsidR="001F5025">
        <w:rPr>
          <w:rFonts w:ascii="Arial" w:hAnsi="Arial" w:cs="Arial"/>
          <w:sz w:val="20"/>
          <w:szCs w:val="20"/>
        </w:rPr>
        <w:t>;</w:t>
      </w:r>
    </w:p>
    <w:p w:rsidR="000E7F98" w:rsidRDefault="000E7F98" w:rsidP="000E7F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 – Valor total do débito acumulado</w:t>
      </w:r>
      <w:r w:rsidR="001F5025">
        <w:rPr>
          <w:rFonts w:ascii="Arial" w:hAnsi="Arial" w:cs="Arial"/>
          <w:sz w:val="20"/>
          <w:szCs w:val="20"/>
        </w:rPr>
        <w:t>;</w:t>
      </w:r>
    </w:p>
    <w:p w:rsidR="000E7F98" w:rsidRDefault="000E7F98" w:rsidP="000E7F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– Valor principal por parcela</w:t>
      </w:r>
      <w:r w:rsidR="001F5025">
        <w:rPr>
          <w:rFonts w:ascii="Arial" w:hAnsi="Arial" w:cs="Arial"/>
          <w:sz w:val="20"/>
          <w:szCs w:val="20"/>
        </w:rPr>
        <w:t>;</w:t>
      </w:r>
    </w:p>
    <w:p w:rsidR="000E7F98" w:rsidRDefault="000E7F98" w:rsidP="000E7F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 – Valor dos juros por parcela</w:t>
      </w:r>
      <w:r w:rsidR="001F5025">
        <w:rPr>
          <w:rFonts w:ascii="Arial" w:hAnsi="Arial" w:cs="Arial"/>
          <w:sz w:val="20"/>
          <w:szCs w:val="20"/>
        </w:rPr>
        <w:t>;</w:t>
      </w:r>
    </w:p>
    <w:p w:rsidR="000E7F98" w:rsidRDefault="000E7F98" w:rsidP="000E7F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– Valor total dos juros</w:t>
      </w:r>
      <w:r w:rsidR="001F5025">
        <w:rPr>
          <w:rFonts w:ascii="Arial" w:hAnsi="Arial" w:cs="Arial"/>
          <w:sz w:val="20"/>
          <w:szCs w:val="20"/>
        </w:rPr>
        <w:t>.</w:t>
      </w:r>
    </w:p>
    <w:p w:rsidR="00932197" w:rsidRDefault="00932197" w:rsidP="009321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2197" w:rsidRDefault="002D7760" w:rsidP="000E7F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B518C">
        <w:rPr>
          <w:rFonts w:ascii="Arial" w:hAnsi="Arial" w:cs="Arial"/>
          <w:sz w:val="20"/>
          <w:szCs w:val="20"/>
        </w:rPr>
        <w:t xml:space="preserve">O </w:t>
      </w:r>
      <w:r w:rsidR="000E7F98">
        <w:rPr>
          <w:rFonts w:ascii="Arial" w:hAnsi="Arial" w:cs="Arial"/>
          <w:sz w:val="20"/>
          <w:szCs w:val="20"/>
        </w:rPr>
        <w:t>parcelamento de débitos previstos no artigo 299, da citada Lei, serão calculados e cobrados de acordo com a formula estabelecida neste Decreto.</w:t>
      </w:r>
    </w:p>
    <w:p w:rsidR="000E7F98" w:rsidRDefault="000E7F98" w:rsidP="000E7F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7F98" w:rsidRDefault="000E7F98" w:rsidP="000E7F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7F9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Serão revistos a cada período de 6 (seis) meses tabela de novos coeficientes, a partir de 1º de janeiro de cada exercício.</w:t>
      </w:r>
    </w:p>
    <w:p w:rsidR="006B518C" w:rsidRDefault="006B518C" w:rsidP="009321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03156" w:rsidP="000E7F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03156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0E7F98">
        <w:rPr>
          <w:rFonts w:ascii="Arial" w:hAnsi="Arial" w:cs="Arial"/>
          <w:b/>
          <w:bCs/>
          <w:sz w:val="20"/>
          <w:szCs w:val="20"/>
        </w:rPr>
        <w:t>4</w:t>
      </w:r>
      <w:r w:rsidRPr="00103156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6B518C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E7F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E7F98">
        <w:rPr>
          <w:rFonts w:ascii="Arial" w:hAnsi="Arial" w:cs="Arial"/>
          <w:sz w:val="20"/>
          <w:szCs w:val="20"/>
        </w:rPr>
        <w:t>27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979CA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6B518C" w:rsidRDefault="006B51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518C" w:rsidRDefault="006B51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518C" w:rsidRDefault="000E7F9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6B518C" w:rsidRDefault="006B518C" w:rsidP="000E7F9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</w:t>
      </w:r>
      <w:r w:rsidR="000E7F98">
        <w:rPr>
          <w:rFonts w:ascii="Arial" w:hAnsi="Arial" w:cs="Arial"/>
          <w:sz w:val="20"/>
          <w:szCs w:val="20"/>
        </w:rPr>
        <w:t>a</w:t>
      </w:r>
      <w:proofErr w:type="gramEnd"/>
      <w:r w:rsidR="000E7F98">
        <w:rPr>
          <w:rFonts w:ascii="Arial" w:hAnsi="Arial" w:cs="Arial"/>
          <w:sz w:val="20"/>
          <w:szCs w:val="20"/>
        </w:rPr>
        <w:t xml:space="preserve"> Receita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1F5025" w:rsidRDefault="001F5025" w:rsidP="001F5025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151" w:rsidRDefault="00647151" w:rsidP="009243B3">
      <w:pPr>
        <w:spacing w:after="0" w:line="240" w:lineRule="auto"/>
      </w:pPr>
      <w:r>
        <w:separator/>
      </w:r>
    </w:p>
  </w:endnote>
  <w:endnote w:type="continuationSeparator" w:id="0">
    <w:p w:rsidR="00647151" w:rsidRDefault="0064715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151" w:rsidRDefault="00647151" w:rsidP="009243B3">
      <w:pPr>
        <w:spacing w:after="0" w:line="240" w:lineRule="auto"/>
      </w:pPr>
      <w:r>
        <w:separator/>
      </w:r>
    </w:p>
  </w:footnote>
  <w:footnote w:type="continuationSeparator" w:id="0">
    <w:p w:rsidR="00647151" w:rsidRDefault="0064715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A55"/>
    <w:rsid w:val="0000241B"/>
    <w:rsid w:val="00010583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3B39"/>
    <w:rsid w:val="000A2D17"/>
    <w:rsid w:val="000B073C"/>
    <w:rsid w:val="000B4B89"/>
    <w:rsid w:val="000B554C"/>
    <w:rsid w:val="000B705A"/>
    <w:rsid w:val="000C002C"/>
    <w:rsid w:val="000C0F22"/>
    <w:rsid w:val="000C30FF"/>
    <w:rsid w:val="000C3543"/>
    <w:rsid w:val="000C3A17"/>
    <w:rsid w:val="000C3A88"/>
    <w:rsid w:val="000C408D"/>
    <w:rsid w:val="000D0300"/>
    <w:rsid w:val="000D3C4F"/>
    <w:rsid w:val="000D736D"/>
    <w:rsid w:val="000E7F98"/>
    <w:rsid w:val="00101FA3"/>
    <w:rsid w:val="00103156"/>
    <w:rsid w:val="001132FD"/>
    <w:rsid w:val="00145838"/>
    <w:rsid w:val="001458F7"/>
    <w:rsid w:val="00163A31"/>
    <w:rsid w:val="00165B0E"/>
    <w:rsid w:val="00165E10"/>
    <w:rsid w:val="001666F6"/>
    <w:rsid w:val="001671E2"/>
    <w:rsid w:val="0016768C"/>
    <w:rsid w:val="00190153"/>
    <w:rsid w:val="00197309"/>
    <w:rsid w:val="001A13A8"/>
    <w:rsid w:val="001A598A"/>
    <w:rsid w:val="001B54B0"/>
    <w:rsid w:val="001C70C2"/>
    <w:rsid w:val="001D33FE"/>
    <w:rsid w:val="001E127F"/>
    <w:rsid w:val="001E206E"/>
    <w:rsid w:val="001E2400"/>
    <w:rsid w:val="001E3440"/>
    <w:rsid w:val="001E3904"/>
    <w:rsid w:val="001E4E54"/>
    <w:rsid w:val="001F1DF7"/>
    <w:rsid w:val="001F5025"/>
    <w:rsid w:val="00202426"/>
    <w:rsid w:val="002047DB"/>
    <w:rsid w:val="00205C5D"/>
    <w:rsid w:val="0022285D"/>
    <w:rsid w:val="0022440D"/>
    <w:rsid w:val="00225D6C"/>
    <w:rsid w:val="00227012"/>
    <w:rsid w:val="00230F32"/>
    <w:rsid w:val="00237609"/>
    <w:rsid w:val="00237BFC"/>
    <w:rsid w:val="00257315"/>
    <w:rsid w:val="0026656A"/>
    <w:rsid w:val="00274981"/>
    <w:rsid w:val="00276BCA"/>
    <w:rsid w:val="00290F40"/>
    <w:rsid w:val="002951CB"/>
    <w:rsid w:val="00295437"/>
    <w:rsid w:val="00297689"/>
    <w:rsid w:val="002A4694"/>
    <w:rsid w:val="002A77A8"/>
    <w:rsid w:val="002B2CCC"/>
    <w:rsid w:val="002C501C"/>
    <w:rsid w:val="002C50E7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F44B8"/>
    <w:rsid w:val="003F5455"/>
    <w:rsid w:val="003F7224"/>
    <w:rsid w:val="003F7DAC"/>
    <w:rsid w:val="004033F2"/>
    <w:rsid w:val="00406F89"/>
    <w:rsid w:val="004157A4"/>
    <w:rsid w:val="00415FDA"/>
    <w:rsid w:val="00417371"/>
    <w:rsid w:val="004265BE"/>
    <w:rsid w:val="00426CDC"/>
    <w:rsid w:val="00437B2A"/>
    <w:rsid w:val="004527E8"/>
    <w:rsid w:val="00455CFF"/>
    <w:rsid w:val="00461BFE"/>
    <w:rsid w:val="00475057"/>
    <w:rsid w:val="00481553"/>
    <w:rsid w:val="00482012"/>
    <w:rsid w:val="004908D6"/>
    <w:rsid w:val="00493820"/>
    <w:rsid w:val="004A7D7E"/>
    <w:rsid w:val="004B1FCB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10132"/>
    <w:rsid w:val="0051243C"/>
    <w:rsid w:val="005151E9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293C"/>
    <w:rsid w:val="00563EE4"/>
    <w:rsid w:val="0057297F"/>
    <w:rsid w:val="0058129E"/>
    <w:rsid w:val="005812F4"/>
    <w:rsid w:val="00586069"/>
    <w:rsid w:val="005875CD"/>
    <w:rsid w:val="00592FF2"/>
    <w:rsid w:val="00596508"/>
    <w:rsid w:val="005B4C16"/>
    <w:rsid w:val="005B6BDC"/>
    <w:rsid w:val="005C30FA"/>
    <w:rsid w:val="005D1E72"/>
    <w:rsid w:val="005D3A19"/>
    <w:rsid w:val="005D3ECB"/>
    <w:rsid w:val="005E01B7"/>
    <w:rsid w:val="005E1B3A"/>
    <w:rsid w:val="005E33BC"/>
    <w:rsid w:val="005F3FBF"/>
    <w:rsid w:val="005F48AD"/>
    <w:rsid w:val="0060114E"/>
    <w:rsid w:val="0060623C"/>
    <w:rsid w:val="0061661E"/>
    <w:rsid w:val="006269A5"/>
    <w:rsid w:val="006342BC"/>
    <w:rsid w:val="00637D8B"/>
    <w:rsid w:val="0064197C"/>
    <w:rsid w:val="00647151"/>
    <w:rsid w:val="00647CA9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B049A"/>
    <w:rsid w:val="006B054A"/>
    <w:rsid w:val="006B3432"/>
    <w:rsid w:val="006B518C"/>
    <w:rsid w:val="006B7727"/>
    <w:rsid w:val="006D5804"/>
    <w:rsid w:val="006F1FC3"/>
    <w:rsid w:val="006F38EC"/>
    <w:rsid w:val="006F5F7E"/>
    <w:rsid w:val="00701AF4"/>
    <w:rsid w:val="0070334B"/>
    <w:rsid w:val="007035D1"/>
    <w:rsid w:val="00705CC9"/>
    <w:rsid w:val="007124CF"/>
    <w:rsid w:val="007204D2"/>
    <w:rsid w:val="00732FF7"/>
    <w:rsid w:val="007351A8"/>
    <w:rsid w:val="00740A78"/>
    <w:rsid w:val="0074559A"/>
    <w:rsid w:val="00745F35"/>
    <w:rsid w:val="007546FC"/>
    <w:rsid w:val="007846D0"/>
    <w:rsid w:val="007848CA"/>
    <w:rsid w:val="00784E74"/>
    <w:rsid w:val="007A0C77"/>
    <w:rsid w:val="007B1F20"/>
    <w:rsid w:val="007B2EF5"/>
    <w:rsid w:val="007B7ECC"/>
    <w:rsid w:val="007B7F4A"/>
    <w:rsid w:val="007C24AE"/>
    <w:rsid w:val="007D1EDB"/>
    <w:rsid w:val="007D2015"/>
    <w:rsid w:val="007D2DC6"/>
    <w:rsid w:val="007D53AD"/>
    <w:rsid w:val="007E7FF7"/>
    <w:rsid w:val="00805299"/>
    <w:rsid w:val="00807515"/>
    <w:rsid w:val="00810DFF"/>
    <w:rsid w:val="00813189"/>
    <w:rsid w:val="008204A9"/>
    <w:rsid w:val="00821B88"/>
    <w:rsid w:val="00825366"/>
    <w:rsid w:val="0082539C"/>
    <w:rsid w:val="00835CE7"/>
    <w:rsid w:val="00843EE7"/>
    <w:rsid w:val="00851204"/>
    <w:rsid w:val="008541E7"/>
    <w:rsid w:val="00854666"/>
    <w:rsid w:val="00856E69"/>
    <w:rsid w:val="0086339C"/>
    <w:rsid w:val="0087023A"/>
    <w:rsid w:val="00876FD9"/>
    <w:rsid w:val="008819DE"/>
    <w:rsid w:val="0088376E"/>
    <w:rsid w:val="008930C8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2068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493A"/>
    <w:rsid w:val="009F7C12"/>
    <w:rsid w:val="00A000C5"/>
    <w:rsid w:val="00A00AA3"/>
    <w:rsid w:val="00A10582"/>
    <w:rsid w:val="00A210C2"/>
    <w:rsid w:val="00A211FD"/>
    <w:rsid w:val="00A269C2"/>
    <w:rsid w:val="00A27C92"/>
    <w:rsid w:val="00A34717"/>
    <w:rsid w:val="00A4543B"/>
    <w:rsid w:val="00A64575"/>
    <w:rsid w:val="00A7593F"/>
    <w:rsid w:val="00A77D8F"/>
    <w:rsid w:val="00A82A7A"/>
    <w:rsid w:val="00A909AD"/>
    <w:rsid w:val="00A914C9"/>
    <w:rsid w:val="00A918B7"/>
    <w:rsid w:val="00AA5310"/>
    <w:rsid w:val="00AA682A"/>
    <w:rsid w:val="00AA6CB3"/>
    <w:rsid w:val="00AB6F77"/>
    <w:rsid w:val="00AB7582"/>
    <w:rsid w:val="00AC2763"/>
    <w:rsid w:val="00AD4165"/>
    <w:rsid w:val="00AF1D0D"/>
    <w:rsid w:val="00AF31AC"/>
    <w:rsid w:val="00AF35E7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F7942"/>
    <w:rsid w:val="00BF7BF2"/>
    <w:rsid w:val="00C0065D"/>
    <w:rsid w:val="00C0595B"/>
    <w:rsid w:val="00C06842"/>
    <w:rsid w:val="00C11985"/>
    <w:rsid w:val="00C1255D"/>
    <w:rsid w:val="00C24FAA"/>
    <w:rsid w:val="00C251B7"/>
    <w:rsid w:val="00C355AE"/>
    <w:rsid w:val="00C40D36"/>
    <w:rsid w:val="00C47EF0"/>
    <w:rsid w:val="00C51841"/>
    <w:rsid w:val="00C542EA"/>
    <w:rsid w:val="00C6069E"/>
    <w:rsid w:val="00C62367"/>
    <w:rsid w:val="00C648F8"/>
    <w:rsid w:val="00C675E7"/>
    <w:rsid w:val="00C84AC6"/>
    <w:rsid w:val="00C93AA7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F3448"/>
    <w:rsid w:val="00CF3A11"/>
    <w:rsid w:val="00CF46E6"/>
    <w:rsid w:val="00D0363D"/>
    <w:rsid w:val="00D05ABE"/>
    <w:rsid w:val="00D05E92"/>
    <w:rsid w:val="00D06F7C"/>
    <w:rsid w:val="00D23D36"/>
    <w:rsid w:val="00D24F96"/>
    <w:rsid w:val="00D25401"/>
    <w:rsid w:val="00D30EC5"/>
    <w:rsid w:val="00D370D2"/>
    <w:rsid w:val="00D41FE7"/>
    <w:rsid w:val="00D45594"/>
    <w:rsid w:val="00D50CB7"/>
    <w:rsid w:val="00D57E36"/>
    <w:rsid w:val="00D61C77"/>
    <w:rsid w:val="00D63B13"/>
    <w:rsid w:val="00D75894"/>
    <w:rsid w:val="00D81169"/>
    <w:rsid w:val="00D816CE"/>
    <w:rsid w:val="00D81833"/>
    <w:rsid w:val="00D83E0E"/>
    <w:rsid w:val="00D870D9"/>
    <w:rsid w:val="00D90F61"/>
    <w:rsid w:val="00D920BA"/>
    <w:rsid w:val="00DA38C3"/>
    <w:rsid w:val="00DA7907"/>
    <w:rsid w:val="00DB74BA"/>
    <w:rsid w:val="00DB7689"/>
    <w:rsid w:val="00DC7166"/>
    <w:rsid w:val="00DE1AAC"/>
    <w:rsid w:val="00DE652A"/>
    <w:rsid w:val="00DF3ED8"/>
    <w:rsid w:val="00DF5DA1"/>
    <w:rsid w:val="00E140C1"/>
    <w:rsid w:val="00E167F3"/>
    <w:rsid w:val="00E176C2"/>
    <w:rsid w:val="00E42A55"/>
    <w:rsid w:val="00E436F3"/>
    <w:rsid w:val="00E46F2B"/>
    <w:rsid w:val="00E53B4C"/>
    <w:rsid w:val="00E61892"/>
    <w:rsid w:val="00E61E9C"/>
    <w:rsid w:val="00E66EF9"/>
    <w:rsid w:val="00E67271"/>
    <w:rsid w:val="00E73353"/>
    <w:rsid w:val="00E83A4B"/>
    <w:rsid w:val="00E94761"/>
    <w:rsid w:val="00E950A5"/>
    <w:rsid w:val="00EA0579"/>
    <w:rsid w:val="00EA257F"/>
    <w:rsid w:val="00EA4F18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7605"/>
    <w:rsid w:val="00EF790D"/>
    <w:rsid w:val="00F02027"/>
    <w:rsid w:val="00F0600B"/>
    <w:rsid w:val="00F1679C"/>
    <w:rsid w:val="00F34A1D"/>
    <w:rsid w:val="00F403E1"/>
    <w:rsid w:val="00F45A31"/>
    <w:rsid w:val="00F54A36"/>
    <w:rsid w:val="00F61D56"/>
    <w:rsid w:val="00F6279D"/>
    <w:rsid w:val="00F64B25"/>
    <w:rsid w:val="00F65EE2"/>
    <w:rsid w:val="00F834BA"/>
    <w:rsid w:val="00F85153"/>
    <w:rsid w:val="00F860A4"/>
    <w:rsid w:val="00F87672"/>
    <w:rsid w:val="00F87B6E"/>
    <w:rsid w:val="00F9501C"/>
    <w:rsid w:val="00FB0E09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  <w14:docId w14:val="737CB9A9"/>
  <w15:docId w15:val="{151DA9E1-5268-45F1-902B-C75B0A45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2019-02-26T11:43:00Z</dcterms:created>
  <dcterms:modified xsi:type="dcterms:W3CDTF">2019-05-28T16:45:00Z</dcterms:modified>
</cp:coreProperties>
</file>