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68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EA687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68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EA687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F53F1C">
        <w:rPr>
          <w:rFonts w:ascii="Arial" w:hAnsi="Arial" w:cs="Arial"/>
          <w:sz w:val="20"/>
          <w:szCs w:val="20"/>
        </w:rPr>
        <w:t xml:space="preserve">adicional </w:t>
      </w:r>
      <w:r>
        <w:rPr>
          <w:rFonts w:ascii="Arial" w:hAnsi="Arial" w:cs="Arial"/>
          <w:sz w:val="20"/>
          <w:szCs w:val="20"/>
        </w:rPr>
        <w:t>suplementar, autorizado pela Lei nº 1.5</w:t>
      </w:r>
      <w:r w:rsidR="00EA6873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, de 0</w:t>
      </w:r>
      <w:r w:rsidR="00EA68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EA687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</w:t>
      </w:r>
      <w:r w:rsidR="00EA687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2C65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Orçament</w:t>
      </w:r>
      <w:r w:rsidR="00F53F1C">
        <w:rPr>
          <w:rFonts w:ascii="Arial" w:hAnsi="Arial" w:cs="Arial"/>
          <w:sz w:val="20"/>
          <w:szCs w:val="20"/>
        </w:rPr>
        <w:t xml:space="preserve">o, um crédito adicional </w:t>
      </w:r>
      <w:r w:rsidR="002C65C6">
        <w:rPr>
          <w:rFonts w:ascii="Arial" w:hAnsi="Arial" w:cs="Arial"/>
          <w:sz w:val="20"/>
          <w:szCs w:val="20"/>
        </w:rPr>
        <w:t xml:space="preserve">especial </w:t>
      </w:r>
      <w:r w:rsidR="009733CC">
        <w:rPr>
          <w:rFonts w:ascii="Arial" w:hAnsi="Arial" w:cs="Arial"/>
          <w:sz w:val="20"/>
          <w:szCs w:val="20"/>
        </w:rPr>
        <w:t>de Cz</w:t>
      </w:r>
      <w:r w:rsidR="00F53F1C">
        <w:rPr>
          <w:rFonts w:ascii="Arial" w:hAnsi="Arial" w:cs="Arial"/>
          <w:sz w:val="20"/>
          <w:szCs w:val="20"/>
        </w:rPr>
        <w:t xml:space="preserve">$ </w:t>
      </w:r>
      <w:r w:rsidR="002C65C6">
        <w:rPr>
          <w:rFonts w:ascii="Arial" w:hAnsi="Arial" w:cs="Arial"/>
          <w:sz w:val="20"/>
          <w:szCs w:val="20"/>
        </w:rPr>
        <w:t>3.750</w:t>
      </w:r>
      <w:r w:rsidR="00EA63C2">
        <w:rPr>
          <w:rFonts w:ascii="Arial" w:hAnsi="Arial" w:cs="Arial"/>
          <w:sz w:val="20"/>
          <w:szCs w:val="20"/>
        </w:rPr>
        <w:t>.000,00 (</w:t>
      </w:r>
      <w:r w:rsidR="00F44D3A">
        <w:rPr>
          <w:rFonts w:ascii="Arial" w:hAnsi="Arial" w:cs="Arial"/>
          <w:sz w:val="20"/>
          <w:szCs w:val="20"/>
        </w:rPr>
        <w:t>t</w:t>
      </w:r>
      <w:r w:rsidR="002C65C6">
        <w:rPr>
          <w:rFonts w:ascii="Arial" w:hAnsi="Arial" w:cs="Arial"/>
          <w:sz w:val="20"/>
          <w:szCs w:val="20"/>
        </w:rPr>
        <w:t>rês milhões,</w:t>
      </w:r>
      <w:r w:rsidR="00F44D3A">
        <w:rPr>
          <w:rFonts w:ascii="Arial" w:hAnsi="Arial" w:cs="Arial"/>
          <w:sz w:val="20"/>
          <w:szCs w:val="20"/>
        </w:rPr>
        <w:t xml:space="preserve"> </w:t>
      </w:r>
      <w:r w:rsidR="002C65C6">
        <w:rPr>
          <w:rFonts w:ascii="Arial" w:hAnsi="Arial" w:cs="Arial"/>
          <w:sz w:val="20"/>
          <w:szCs w:val="20"/>
        </w:rPr>
        <w:t xml:space="preserve">setecentos e </w:t>
      </w:r>
      <w:r w:rsidR="00F44D3A">
        <w:rPr>
          <w:rFonts w:ascii="Arial" w:hAnsi="Arial" w:cs="Arial"/>
          <w:sz w:val="20"/>
          <w:szCs w:val="20"/>
        </w:rPr>
        <w:t>cinquenta</w:t>
      </w:r>
      <w:r w:rsidR="002C65C6">
        <w:rPr>
          <w:rFonts w:ascii="Arial" w:hAnsi="Arial" w:cs="Arial"/>
          <w:sz w:val="20"/>
          <w:szCs w:val="20"/>
        </w:rPr>
        <w:t xml:space="preserve"> mil</w:t>
      </w:r>
      <w:r w:rsidR="00EA63C2">
        <w:rPr>
          <w:rFonts w:ascii="Arial" w:hAnsi="Arial" w:cs="Arial"/>
          <w:sz w:val="20"/>
          <w:szCs w:val="20"/>
        </w:rPr>
        <w:t xml:space="preserve"> cruzados), para </w:t>
      </w:r>
      <w:r w:rsidR="002C65C6">
        <w:rPr>
          <w:rFonts w:ascii="Arial" w:hAnsi="Arial" w:cs="Arial"/>
          <w:sz w:val="20"/>
          <w:szCs w:val="20"/>
        </w:rPr>
        <w:t xml:space="preserve">atender despesas com a execução de obras de pavimentação e serviços complementares das Estradas do Bandeirante e do Cupi, das ruas </w:t>
      </w:r>
      <w:proofErr w:type="spellStart"/>
      <w:r w:rsidR="002C65C6">
        <w:rPr>
          <w:rFonts w:ascii="Arial" w:hAnsi="Arial" w:cs="Arial"/>
          <w:sz w:val="20"/>
          <w:szCs w:val="20"/>
        </w:rPr>
        <w:t>Masato</w:t>
      </w:r>
      <w:proofErr w:type="spellEnd"/>
      <w:r w:rsidR="002C65C6">
        <w:rPr>
          <w:rFonts w:ascii="Arial" w:hAnsi="Arial" w:cs="Arial"/>
          <w:sz w:val="20"/>
          <w:szCs w:val="20"/>
        </w:rPr>
        <w:t xml:space="preserve"> Sakai, João </w:t>
      </w:r>
      <w:proofErr w:type="spellStart"/>
      <w:r w:rsidR="002C65C6">
        <w:rPr>
          <w:rFonts w:ascii="Arial" w:hAnsi="Arial" w:cs="Arial"/>
          <w:sz w:val="20"/>
          <w:szCs w:val="20"/>
        </w:rPr>
        <w:t>Canzi</w:t>
      </w:r>
      <w:proofErr w:type="spellEnd"/>
      <w:r w:rsidR="002C65C6">
        <w:rPr>
          <w:rFonts w:ascii="Arial" w:hAnsi="Arial" w:cs="Arial"/>
          <w:sz w:val="20"/>
          <w:szCs w:val="20"/>
        </w:rPr>
        <w:t xml:space="preserve"> e Prefeito </w:t>
      </w:r>
      <w:proofErr w:type="spellStart"/>
      <w:r w:rsidR="002C65C6">
        <w:rPr>
          <w:rFonts w:ascii="Arial" w:hAnsi="Arial" w:cs="Arial"/>
          <w:sz w:val="20"/>
          <w:szCs w:val="20"/>
        </w:rPr>
        <w:t>Takumi</w:t>
      </w:r>
      <w:proofErr w:type="spellEnd"/>
      <w:r w:rsidR="002C65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65C6">
        <w:rPr>
          <w:rFonts w:ascii="Arial" w:hAnsi="Arial" w:cs="Arial"/>
          <w:sz w:val="20"/>
          <w:szCs w:val="20"/>
        </w:rPr>
        <w:t>Koike</w:t>
      </w:r>
      <w:proofErr w:type="spellEnd"/>
      <w:r w:rsidR="002C65C6">
        <w:rPr>
          <w:rFonts w:ascii="Arial" w:hAnsi="Arial" w:cs="Arial"/>
          <w:sz w:val="20"/>
          <w:szCs w:val="20"/>
        </w:rPr>
        <w:t>, a qual receberá a seguinte classificação orçamentária: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F44D3A" w:rsidP="00F44D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F44D3A" w:rsidP="00F44D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F44D3A" w:rsidP="00F44D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2C65C6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2C65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>O crédito aberto no artigo anterior, será coberto com o</w:t>
      </w:r>
      <w:r w:rsidR="002C65C6">
        <w:rPr>
          <w:rFonts w:ascii="Arial" w:hAnsi="Arial" w:cs="Arial"/>
          <w:sz w:val="20"/>
          <w:szCs w:val="20"/>
        </w:rPr>
        <w:t>s</w:t>
      </w:r>
      <w:r w:rsidR="00EA63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63C2">
        <w:rPr>
          <w:rFonts w:ascii="Arial" w:hAnsi="Arial" w:cs="Arial"/>
          <w:sz w:val="20"/>
          <w:szCs w:val="20"/>
        </w:rPr>
        <w:t>recurso</w:t>
      </w:r>
      <w:r w:rsidR="002C65C6">
        <w:rPr>
          <w:rFonts w:ascii="Arial" w:hAnsi="Arial" w:cs="Arial"/>
          <w:sz w:val="20"/>
          <w:szCs w:val="20"/>
        </w:rPr>
        <w:t>s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</w:t>
      </w:r>
      <w:r w:rsidR="002C65C6">
        <w:rPr>
          <w:rFonts w:ascii="Arial" w:hAnsi="Arial" w:cs="Arial"/>
          <w:sz w:val="20"/>
          <w:szCs w:val="20"/>
        </w:rPr>
        <w:t>a serem repassados pela Secretaria de Economia e Planejamento do Estado de São Paulo.</w:t>
      </w:r>
    </w:p>
    <w:p w:rsidR="00F53F1C" w:rsidRDefault="00F53F1C" w:rsidP="00F53F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 Cont. e Orçamento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44D3A" w:rsidRDefault="00F44D3A" w:rsidP="00F44D3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1D" w:rsidRDefault="00A2241D" w:rsidP="009243B3">
      <w:pPr>
        <w:spacing w:after="0" w:line="240" w:lineRule="auto"/>
      </w:pPr>
      <w:r>
        <w:separator/>
      </w:r>
    </w:p>
  </w:endnote>
  <w:endnote w:type="continuationSeparator" w:id="0">
    <w:p w:rsidR="00A2241D" w:rsidRDefault="00A224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1D" w:rsidRDefault="00A2241D" w:rsidP="009243B3">
      <w:pPr>
        <w:spacing w:after="0" w:line="240" w:lineRule="auto"/>
      </w:pPr>
      <w:r>
        <w:separator/>
      </w:r>
    </w:p>
  </w:footnote>
  <w:footnote w:type="continuationSeparator" w:id="0">
    <w:p w:rsidR="00A2241D" w:rsidRDefault="00A224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C83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33CC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241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4B28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4D3A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19F304C"/>
  <w15:docId w15:val="{69FF0797-8696-4EEC-9E99-40595BD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2019-02-26T18:18:00Z</dcterms:created>
  <dcterms:modified xsi:type="dcterms:W3CDTF">2019-05-28T19:16:00Z</dcterms:modified>
</cp:coreProperties>
</file>