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2B1C0D">
        <w:rPr>
          <w:rFonts w:ascii="Arial" w:hAnsi="Arial" w:cs="Arial"/>
          <w:b/>
          <w:sz w:val="20"/>
          <w:szCs w:val="20"/>
        </w:rPr>
        <w:t>1</w:t>
      </w:r>
      <w:r w:rsidR="00CF420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F4208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AA5038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CF4208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>, autorizado pela Lei n° 1.</w:t>
      </w:r>
      <w:r w:rsidR="00CF4208">
        <w:rPr>
          <w:rFonts w:ascii="Arial" w:hAnsi="Arial" w:cs="Arial"/>
          <w:sz w:val="20"/>
          <w:szCs w:val="20"/>
        </w:rPr>
        <w:t>600</w:t>
      </w:r>
      <w:r>
        <w:rPr>
          <w:rFonts w:ascii="Arial" w:hAnsi="Arial" w:cs="Arial"/>
          <w:sz w:val="20"/>
          <w:szCs w:val="20"/>
        </w:rPr>
        <w:t xml:space="preserve">, de </w:t>
      </w:r>
      <w:r w:rsidR="00CF4208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CF4208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</w:t>
      </w:r>
      <w:r w:rsidR="00CF420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AA5038">
        <w:rPr>
          <w:rFonts w:ascii="Arial" w:hAnsi="Arial" w:cs="Arial"/>
          <w:b/>
          <w:sz w:val="20"/>
          <w:szCs w:val="20"/>
        </w:rPr>
        <w:t>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Cz$ </w:t>
      </w:r>
      <w:r w:rsidR="00CF4208">
        <w:rPr>
          <w:rFonts w:ascii="Arial" w:hAnsi="Arial" w:cs="Arial"/>
          <w:sz w:val="20"/>
          <w:szCs w:val="20"/>
        </w:rPr>
        <w:t>1</w:t>
      </w:r>
      <w:r w:rsidR="00AA5038">
        <w:rPr>
          <w:rFonts w:ascii="Arial" w:hAnsi="Arial" w:cs="Arial"/>
          <w:sz w:val="20"/>
          <w:szCs w:val="20"/>
        </w:rPr>
        <w:t>.000.000,00 (</w:t>
      </w:r>
      <w:r w:rsidR="00CF4208">
        <w:rPr>
          <w:rFonts w:ascii="Arial" w:hAnsi="Arial" w:cs="Arial"/>
          <w:sz w:val="20"/>
          <w:szCs w:val="20"/>
        </w:rPr>
        <w:t>hum milhão</w:t>
      </w:r>
      <w:r w:rsidR="00AA5038">
        <w:rPr>
          <w:rFonts w:ascii="Arial" w:hAnsi="Arial" w:cs="Arial"/>
          <w:sz w:val="20"/>
          <w:szCs w:val="20"/>
        </w:rPr>
        <w:t xml:space="preserve"> de cruzados), </w:t>
      </w:r>
      <w:r w:rsidR="00CF4208">
        <w:rPr>
          <w:rFonts w:ascii="Arial" w:hAnsi="Arial" w:cs="Arial"/>
          <w:sz w:val="20"/>
          <w:szCs w:val="20"/>
        </w:rPr>
        <w:t>destinados a atender despesas com os bens penhorados nos autos de execução fiscal proposto pela Fazenda Municipal nos termos do Artigo 24, incisos I e II, letras “a” e “b” e parágrafo único da Lei n° 6.830, de 22 de setembro de 1980, a qual receberá a seguinte classificação orçamentária:</w:t>
      </w: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474"/>
      </w:tblGrid>
      <w:tr w:rsidR="006963BC" w:rsidTr="00696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41AC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41AC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3BC" w:rsidRPr="006963BC" w:rsidRDefault="00AA5038" w:rsidP="00696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41AC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6963BC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F42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963BC" w:rsidRDefault="00CF420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6963BC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F4208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0" w:type="auto"/>
          </w:tcPr>
          <w:p w:rsidR="006963BC" w:rsidRDefault="00CF420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6963BC" w:rsidRDefault="006963BC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AA5038" w:rsidRDefault="00AA503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F420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4208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4208"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420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F420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A5038" w:rsidRDefault="00CF420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Bens Penhorados</w:t>
            </w:r>
          </w:p>
        </w:tc>
        <w:tc>
          <w:tcPr>
            <w:tcW w:w="0" w:type="auto"/>
          </w:tcPr>
          <w:p w:rsidR="00AA5038" w:rsidRDefault="00AA5038" w:rsidP="0069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AA5038" w:rsidRDefault="00CF4208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A50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A503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5038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AA5038" w:rsidRDefault="00CF420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Inversão Financeira</w:t>
            </w:r>
          </w:p>
        </w:tc>
        <w:tc>
          <w:tcPr>
            <w:tcW w:w="0" w:type="auto"/>
          </w:tcPr>
          <w:p w:rsidR="00AA5038" w:rsidRDefault="00CF4208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A5038" w:rsidTr="006963BC">
        <w:trPr>
          <w:jc w:val="center"/>
        </w:trPr>
        <w:tc>
          <w:tcPr>
            <w:tcW w:w="0" w:type="auto"/>
          </w:tcPr>
          <w:p w:rsidR="006963BC" w:rsidRDefault="006963BC" w:rsidP="00AA50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63BC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963BC" w:rsidRDefault="00CF4208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5038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</w:tbl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A5038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CF4208">
        <w:rPr>
          <w:rFonts w:ascii="Arial" w:hAnsi="Arial" w:cs="Arial"/>
          <w:sz w:val="20"/>
          <w:szCs w:val="20"/>
        </w:rPr>
        <w:t>o excesso de arrecadação a verificar-se neste exercício.</w:t>
      </w:r>
    </w:p>
    <w:p w:rsidR="00AA5038" w:rsidRDefault="00AA5038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AA5038" w:rsidTr="00AA5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A5038" w:rsidRPr="00AA5038" w:rsidRDefault="00AA5038" w:rsidP="00AA50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03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41AC3" w:rsidRPr="00AA503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5038" w:rsidRPr="00AA5038" w:rsidRDefault="00AA5038" w:rsidP="00AA50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03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41AC3" w:rsidRPr="00AA5038">
              <w:rPr>
                <w:rFonts w:ascii="Arial" w:hAnsi="Arial" w:cs="Arial"/>
                <w:b/>
                <w:sz w:val="20"/>
                <w:szCs w:val="20"/>
              </w:rPr>
              <w:t xml:space="preserve">alor- </w:t>
            </w:r>
            <w:r w:rsidRPr="00AA5038">
              <w:rPr>
                <w:rFonts w:ascii="Arial" w:hAnsi="Arial" w:cs="Arial"/>
                <w:b/>
                <w:sz w:val="20"/>
                <w:szCs w:val="20"/>
              </w:rPr>
              <w:t>Cz$</w:t>
            </w:r>
          </w:p>
        </w:tc>
      </w:tr>
      <w:tr w:rsidR="00AA5038" w:rsidTr="00AA5038">
        <w:trPr>
          <w:jc w:val="center"/>
        </w:trPr>
        <w:tc>
          <w:tcPr>
            <w:tcW w:w="0" w:type="auto"/>
          </w:tcPr>
          <w:p w:rsidR="00AA5038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AA5038" w:rsidRDefault="00CF4208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A5038" w:rsidTr="00AA5038">
        <w:trPr>
          <w:jc w:val="center"/>
        </w:trPr>
        <w:tc>
          <w:tcPr>
            <w:tcW w:w="0" w:type="auto"/>
          </w:tcPr>
          <w:p w:rsidR="00AA5038" w:rsidRDefault="00AA5038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A5038" w:rsidRDefault="00CF4208" w:rsidP="00AA50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E2E73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AE2E73">
        <w:rPr>
          <w:rFonts w:ascii="Arial" w:hAnsi="Arial" w:cs="Arial"/>
          <w:sz w:val="20"/>
          <w:szCs w:val="20"/>
        </w:rPr>
        <w:t>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F4208">
        <w:rPr>
          <w:rFonts w:ascii="Arial" w:hAnsi="Arial" w:cs="Arial"/>
          <w:sz w:val="20"/>
          <w:szCs w:val="20"/>
        </w:rPr>
        <w:t>11</w:t>
      </w:r>
      <w:r w:rsidR="00F41AC3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E2E73" w:rsidRDefault="00AE2E73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9C" w:rsidRDefault="004E459C" w:rsidP="009243B3">
      <w:pPr>
        <w:spacing w:after="0" w:line="240" w:lineRule="auto"/>
      </w:pPr>
      <w:r>
        <w:separator/>
      </w:r>
    </w:p>
  </w:endnote>
  <w:endnote w:type="continuationSeparator" w:id="0">
    <w:p w:rsidR="004E459C" w:rsidRDefault="004E45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9C" w:rsidRDefault="004E459C" w:rsidP="009243B3">
      <w:pPr>
        <w:spacing w:after="0" w:line="240" w:lineRule="auto"/>
      </w:pPr>
      <w:r>
        <w:separator/>
      </w:r>
    </w:p>
  </w:footnote>
  <w:footnote w:type="continuationSeparator" w:id="0">
    <w:p w:rsidR="004E459C" w:rsidRDefault="004E45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480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76C3"/>
    <w:rsid w:val="0031656E"/>
    <w:rsid w:val="00322ED0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4E459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E5017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E1E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0329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1AC3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2019-03-12T14:27:00Z</dcterms:created>
  <dcterms:modified xsi:type="dcterms:W3CDTF">2019-05-29T18:37:00Z</dcterms:modified>
</cp:coreProperties>
</file>