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B30A4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D249B8">
        <w:rPr>
          <w:rFonts w:ascii="Arial" w:hAnsi="Arial" w:cs="Arial"/>
          <w:b/>
          <w:sz w:val="20"/>
          <w:szCs w:val="20"/>
        </w:rPr>
        <w:t>2</w:t>
      </w:r>
      <w:r w:rsidR="00B30A47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30A47">
        <w:rPr>
          <w:rFonts w:ascii="Arial" w:hAnsi="Arial" w:cs="Arial"/>
          <w:b/>
          <w:sz w:val="20"/>
          <w:szCs w:val="20"/>
        </w:rPr>
        <w:t>17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D2502F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676B6" w:rsidP="00B30A4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B30A47">
        <w:rPr>
          <w:rFonts w:ascii="Arial" w:hAnsi="Arial" w:cs="Arial"/>
          <w:sz w:val="20"/>
          <w:szCs w:val="20"/>
        </w:rPr>
        <w:t>estacionamento de áreas especiais de estacionamento em vias e logradouros públicos, denominados ZONA AZUL, fixando dias, horários, preços públicos e demais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D6371" w:rsidRDefault="00850DB1" w:rsidP="00EC019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NO USO DE SUAS ATRIBUIÇÕES LEGAIS</w:t>
      </w:r>
      <w:r w:rsidR="007325B2">
        <w:rPr>
          <w:rFonts w:ascii="Arial" w:hAnsi="Arial" w:cs="Arial"/>
          <w:b/>
          <w:sz w:val="20"/>
          <w:szCs w:val="20"/>
        </w:rPr>
        <w:t xml:space="preserve"> E, </w:t>
      </w:r>
    </w:p>
    <w:p w:rsidR="00ED6371" w:rsidRDefault="00ED6371" w:rsidP="00EC019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92807" w:rsidRPr="00ED6371" w:rsidRDefault="007325B2" w:rsidP="00EC01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371">
        <w:rPr>
          <w:rFonts w:ascii="Arial" w:hAnsi="Arial" w:cs="Arial"/>
          <w:sz w:val="20"/>
          <w:szCs w:val="20"/>
        </w:rPr>
        <w:t>CONSIDERANDO O CONSTANTE NO PROCESSO INTERNO Nº 08/88-DTM.;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C019B" w:rsidRDefault="009243B3" w:rsidP="00732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EC019B">
        <w:rPr>
          <w:rFonts w:ascii="Arial" w:hAnsi="Arial" w:cs="Arial"/>
          <w:sz w:val="20"/>
          <w:szCs w:val="20"/>
        </w:rPr>
        <w:t xml:space="preserve">Fica </w:t>
      </w:r>
      <w:r w:rsidR="007325B2">
        <w:rPr>
          <w:rFonts w:ascii="Arial" w:hAnsi="Arial" w:cs="Arial"/>
          <w:sz w:val="20"/>
          <w:szCs w:val="20"/>
        </w:rPr>
        <w:t xml:space="preserve">estabelecida área especial de Estacionamento em vias e logradouros públicos, denominada ZONA </w:t>
      </w:r>
      <w:r w:rsidR="00ED6371">
        <w:rPr>
          <w:rFonts w:ascii="Arial" w:hAnsi="Arial" w:cs="Arial"/>
          <w:sz w:val="20"/>
          <w:szCs w:val="20"/>
        </w:rPr>
        <w:t xml:space="preserve">AZUL, na Avenida XV de </w:t>
      </w:r>
      <w:proofErr w:type="gramStart"/>
      <w:r w:rsidR="00ED6371">
        <w:rPr>
          <w:rFonts w:ascii="Arial" w:hAnsi="Arial" w:cs="Arial"/>
          <w:sz w:val="20"/>
          <w:szCs w:val="20"/>
        </w:rPr>
        <w:t>Novembro</w:t>
      </w:r>
      <w:proofErr w:type="gramEnd"/>
      <w:r w:rsidR="00ED6371">
        <w:rPr>
          <w:rFonts w:ascii="Arial" w:hAnsi="Arial" w:cs="Arial"/>
          <w:sz w:val="20"/>
          <w:szCs w:val="20"/>
        </w:rPr>
        <w:t>,</w:t>
      </w:r>
      <w:r w:rsidR="007325B2">
        <w:rPr>
          <w:rFonts w:ascii="Arial" w:hAnsi="Arial" w:cs="Arial"/>
          <w:sz w:val="20"/>
          <w:szCs w:val="20"/>
        </w:rPr>
        <w:t xml:space="preserve"> no trecho compreendido entre a Avenida Brasil e Rua Otavio Rodrigues Barbosa, bem como, Travessa Feliz </w:t>
      </w:r>
      <w:proofErr w:type="spellStart"/>
      <w:r w:rsidR="007325B2">
        <w:rPr>
          <w:rFonts w:ascii="Arial" w:hAnsi="Arial" w:cs="Arial"/>
          <w:sz w:val="20"/>
          <w:szCs w:val="20"/>
        </w:rPr>
        <w:t>Mazzucca</w:t>
      </w:r>
      <w:proofErr w:type="spellEnd"/>
      <w:r w:rsidR="007325B2">
        <w:rPr>
          <w:rFonts w:ascii="Arial" w:hAnsi="Arial" w:cs="Arial"/>
          <w:sz w:val="20"/>
          <w:szCs w:val="20"/>
        </w:rPr>
        <w:t>, em toda sua extensão.</w:t>
      </w:r>
    </w:p>
    <w:p w:rsidR="007325B2" w:rsidRDefault="007325B2" w:rsidP="00732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25B2" w:rsidRDefault="007325B2" w:rsidP="00732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25B2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área delimitada no presente Decreto, poderá ser suprimida, reduzida ou ampliada, de acordo com as necessidades do Sistema Viário do Município.</w:t>
      </w:r>
    </w:p>
    <w:p w:rsidR="00857AE4" w:rsidRDefault="00857AE4" w:rsidP="00857A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019B" w:rsidRDefault="00CA38F4" w:rsidP="00732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38F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325B2">
        <w:rPr>
          <w:rFonts w:ascii="Arial" w:hAnsi="Arial" w:cs="Arial"/>
          <w:sz w:val="20"/>
          <w:szCs w:val="20"/>
        </w:rPr>
        <w:t>A área estabelecida, funcionará de segunda à sábado, no horário das 7:00 às 19:00 horas, sendo livre o estacionamento aos domingos e feriados.</w:t>
      </w:r>
    </w:p>
    <w:p w:rsidR="007325B2" w:rsidRDefault="007325B2" w:rsidP="00732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25B2" w:rsidRDefault="007325B2" w:rsidP="00732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25B2">
        <w:rPr>
          <w:rFonts w:ascii="Arial" w:hAnsi="Arial" w:cs="Arial"/>
          <w:b/>
          <w:bCs/>
          <w:sz w:val="20"/>
          <w:szCs w:val="20"/>
        </w:rPr>
        <w:t xml:space="preserve">Art. 3º </w:t>
      </w:r>
      <w:r>
        <w:rPr>
          <w:rFonts w:ascii="Arial" w:hAnsi="Arial" w:cs="Arial"/>
          <w:sz w:val="20"/>
          <w:szCs w:val="20"/>
        </w:rPr>
        <w:t>A permanência de veículos nas áreas determinadas, será autorizada mediante a exposição de Impresso próprio, denominado CARTÃO DE ESTACIONAMENTO, a ser adquirido pelos usuários na rede Bancária do Município, ou com as orientadoras de trânsito, no próprio local.</w:t>
      </w:r>
    </w:p>
    <w:p w:rsidR="007325B2" w:rsidRDefault="007325B2" w:rsidP="00732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25B2" w:rsidRDefault="007325B2" w:rsidP="00732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7B59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preço de cada CARTÃO, será fixado para o público em 0,1 (um décimo) OTN a cada 02 (duas) horas de Estacionamento; o Talão contendo 10 CARTÕES, custará 0,9 (nove décimos) OTN.</w:t>
      </w:r>
    </w:p>
    <w:p w:rsidR="007325B2" w:rsidRDefault="007325B2" w:rsidP="00732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25B2" w:rsidRDefault="007325B2" w:rsidP="00732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7B59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CARTÃO DE ESTACIONAMENTO deverá permanecer em local visível, junto ao </w:t>
      </w:r>
      <w:r w:rsidR="00ED6371">
        <w:rPr>
          <w:rFonts w:ascii="Arial" w:hAnsi="Arial" w:cs="Arial"/>
          <w:sz w:val="20"/>
          <w:szCs w:val="20"/>
        </w:rPr>
        <w:t>para-brisa</w:t>
      </w:r>
      <w:r>
        <w:rPr>
          <w:rFonts w:ascii="Arial" w:hAnsi="Arial" w:cs="Arial"/>
          <w:sz w:val="20"/>
          <w:szCs w:val="20"/>
        </w:rPr>
        <w:t xml:space="preserve"> dianteiro, com sua face legível voltada à parte externa.</w:t>
      </w:r>
    </w:p>
    <w:p w:rsidR="007325B2" w:rsidRDefault="007325B2" w:rsidP="00732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25B2" w:rsidRDefault="007325B2" w:rsidP="008C3B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7B59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Os Veículos oficiais, ficam isentos da aquisição e exposição do respectivo CARTÃO DE ESTACIONAMENTO.</w:t>
      </w:r>
    </w:p>
    <w:p w:rsidR="007325B2" w:rsidRDefault="007325B2" w:rsidP="00732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25B2" w:rsidRDefault="007325B2" w:rsidP="00732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7B59">
        <w:rPr>
          <w:rFonts w:ascii="Arial" w:hAnsi="Arial" w:cs="Arial"/>
          <w:b/>
          <w:bCs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Fica proibida a prorrogação de período de estacionamento previsto no respectivo CARTÃO, vedada a substituição deste.</w:t>
      </w:r>
    </w:p>
    <w:p w:rsidR="007325B2" w:rsidRDefault="007325B2" w:rsidP="00732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25B2" w:rsidRDefault="007325B2" w:rsidP="00732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7B59">
        <w:rPr>
          <w:rFonts w:ascii="Arial" w:hAnsi="Arial" w:cs="Arial"/>
          <w:b/>
          <w:bCs/>
          <w:sz w:val="20"/>
          <w:szCs w:val="20"/>
        </w:rPr>
        <w:t>Art. 7º</w:t>
      </w:r>
      <w:r w:rsidR="00ED6371">
        <w:rPr>
          <w:rFonts w:ascii="Arial" w:hAnsi="Arial" w:cs="Arial"/>
          <w:sz w:val="20"/>
          <w:szCs w:val="20"/>
        </w:rPr>
        <w:t xml:space="preserve"> Os</w:t>
      </w:r>
      <w:r>
        <w:rPr>
          <w:rFonts w:ascii="Arial" w:hAnsi="Arial" w:cs="Arial"/>
          <w:sz w:val="20"/>
          <w:szCs w:val="20"/>
        </w:rPr>
        <w:t xml:space="preserve"> veículos que se encontrarem estacionados irregularmente nas áreas especificadas no artigo 1º deste Decreto, estarão sujeitos à remoção para o Pátio da Prefeitura Municipal, localizado a Avenida Dom Pedro II, nº 130.</w:t>
      </w:r>
    </w:p>
    <w:p w:rsidR="007325B2" w:rsidRDefault="007325B2" w:rsidP="00732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25B2" w:rsidRDefault="007325B2" w:rsidP="00732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7B59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Ficarão</w:t>
      </w:r>
      <w:r w:rsidR="004A637E">
        <w:rPr>
          <w:rFonts w:ascii="Arial" w:hAnsi="Arial" w:cs="Arial"/>
          <w:sz w:val="20"/>
          <w:szCs w:val="20"/>
        </w:rPr>
        <w:t xml:space="preserve"> igualmente sujeito à remoção de que trata este artigo, os veículos que não contiverem o CARTÃO DE ESTACIONAMENTO exposto, ou que o tenham colocado de forma irregular, que prejudique a fiscalização.</w:t>
      </w:r>
    </w:p>
    <w:p w:rsidR="004A637E" w:rsidRDefault="004A637E" w:rsidP="00732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637E" w:rsidRDefault="004A637E" w:rsidP="00732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7B59">
        <w:rPr>
          <w:rFonts w:ascii="Arial" w:hAnsi="Arial" w:cs="Arial"/>
          <w:b/>
          <w:bCs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Os veículos recolhidos ao Pátio da Prefeitura Municipal, sujeitar-se-ão ao pagamento de serviços de guincho, bem como, do preço diário da estada.</w:t>
      </w:r>
    </w:p>
    <w:p w:rsidR="006530B9" w:rsidRDefault="006530B9" w:rsidP="00732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530B9" w:rsidRDefault="006530B9" w:rsidP="00732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7B59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Para o serviço de guincho, ficam fixados os seguintes valores, a serem os seguintes valores, a serem recolhidos pelo proprietário do veículo:</w:t>
      </w:r>
    </w:p>
    <w:p w:rsidR="006530B9" w:rsidRDefault="006530B9" w:rsidP="00732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530B9" w:rsidRDefault="006530B9" w:rsidP="00732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7B59">
        <w:rPr>
          <w:rFonts w:ascii="Arial" w:hAnsi="Arial" w:cs="Arial"/>
          <w:b/>
          <w:bCs/>
          <w:sz w:val="20"/>
          <w:szCs w:val="20"/>
        </w:rPr>
        <w:lastRenderedPageBreak/>
        <w:t>I</w:t>
      </w:r>
      <w:r w:rsidR="00ED6371">
        <w:rPr>
          <w:rFonts w:ascii="Arial" w:hAnsi="Arial" w:cs="Arial"/>
          <w:b/>
          <w:bCs/>
          <w:sz w:val="20"/>
          <w:szCs w:val="20"/>
        </w:rPr>
        <w:t xml:space="preserve"> </w:t>
      </w:r>
      <w:r w:rsidRPr="00D77B59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Motocicletas ou similares..........3 </w:t>
      </w:r>
      <w:proofErr w:type="spellStart"/>
      <w:r>
        <w:rPr>
          <w:rFonts w:ascii="Arial" w:hAnsi="Arial" w:cs="Arial"/>
          <w:sz w:val="20"/>
          <w:szCs w:val="20"/>
        </w:rPr>
        <w:t>OTN’s</w:t>
      </w:r>
      <w:proofErr w:type="spellEnd"/>
      <w:r w:rsidR="00ED6371">
        <w:rPr>
          <w:rFonts w:ascii="Arial" w:hAnsi="Arial" w:cs="Arial"/>
          <w:sz w:val="20"/>
          <w:szCs w:val="20"/>
        </w:rPr>
        <w:t>;</w:t>
      </w:r>
    </w:p>
    <w:p w:rsidR="006530B9" w:rsidRDefault="006530B9" w:rsidP="00732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7B59">
        <w:rPr>
          <w:rFonts w:ascii="Arial" w:hAnsi="Arial" w:cs="Arial"/>
          <w:b/>
          <w:bCs/>
          <w:sz w:val="20"/>
          <w:szCs w:val="20"/>
        </w:rPr>
        <w:t>II</w:t>
      </w:r>
      <w:r w:rsidR="00ED6371">
        <w:rPr>
          <w:rFonts w:ascii="Arial" w:hAnsi="Arial" w:cs="Arial"/>
          <w:b/>
          <w:bCs/>
          <w:sz w:val="20"/>
          <w:szCs w:val="20"/>
        </w:rPr>
        <w:t xml:space="preserve"> </w:t>
      </w:r>
      <w:r w:rsidRPr="00D77B59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Automóveis e Utilitários com capacidade de até 1.500 kg.......... 6 </w:t>
      </w:r>
      <w:proofErr w:type="spellStart"/>
      <w:r>
        <w:rPr>
          <w:rFonts w:ascii="Arial" w:hAnsi="Arial" w:cs="Arial"/>
          <w:sz w:val="20"/>
          <w:szCs w:val="20"/>
        </w:rPr>
        <w:t>OTN’s</w:t>
      </w:r>
      <w:proofErr w:type="spellEnd"/>
      <w:r w:rsidR="00ED6371">
        <w:rPr>
          <w:rFonts w:ascii="Arial" w:hAnsi="Arial" w:cs="Arial"/>
          <w:sz w:val="20"/>
          <w:szCs w:val="20"/>
        </w:rPr>
        <w:t>;</w:t>
      </w:r>
    </w:p>
    <w:p w:rsidR="006530B9" w:rsidRDefault="006530B9" w:rsidP="00732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7B59">
        <w:rPr>
          <w:rFonts w:ascii="Arial" w:hAnsi="Arial" w:cs="Arial"/>
          <w:b/>
          <w:bCs/>
          <w:sz w:val="20"/>
          <w:szCs w:val="20"/>
        </w:rPr>
        <w:t>III</w:t>
      </w:r>
      <w:r w:rsidR="00ED6371">
        <w:rPr>
          <w:rFonts w:ascii="Arial" w:hAnsi="Arial" w:cs="Arial"/>
          <w:b/>
          <w:bCs/>
          <w:sz w:val="20"/>
          <w:szCs w:val="20"/>
        </w:rPr>
        <w:t xml:space="preserve"> </w:t>
      </w:r>
      <w:r w:rsidRPr="00D77B59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Veículos com capacidade superior a 1.500 kg..........11 OTN’S</w:t>
      </w:r>
      <w:r w:rsidR="00ED6371">
        <w:rPr>
          <w:rFonts w:ascii="Arial" w:hAnsi="Arial" w:cs="Arial"/>
          <w:sz w:val="20"/>
          <w:szCs w:val="20"/>
        </w:rPr>
        <w:t>.</w:t>
      </w:r>
    </w:p>
    <w:p w:rsidR="006530B9" w:rsidRDefault="006530B9" w:rsidP="00732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530B9" w:rsidRDefault="006530B9" w:rsidP="00732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7B59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 preço diário da estada do veículo no Pátio Municipal, fica fixado em 2 </w:t>
      </w:r>
      <w:proofErr w:type="spellStart"/>
      <w:r>
        <w:rPr>
          <w:rFonts w:ascii="Arial" w:hAnsi="Arial" w:cs="Arial"/>
          <w:sz w:val="20"/>
          <w:szCs w:val="20"/>
        </w:rPr>
        <w:t>OTN’s</w:t>
      </w:r>
      <w:proofErr w:type="spellEnd"/>
      <w:r>
        <w:rPr>
          <w:rFonts w:ascii="Arial" w:hAnsi="Arial" w:cs="Arial"/>
          <w:sz w:val="20"/>
          <w:szCs w:val="20"/>
        </w:rPr>
        <w:t xml:space="preserve"> a cada período de 24 (vinte e quatro) horas, tendo-se como início, o horário de sua entrada naquele local. As frações de período, serão consideradas e cobradas como período integral.</w:t>
      </w:r>
    </w:p>
    <w:p w:rsidR="006530B9" w:rsidRDefault="006530B9" w:rsidP="00732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530B9" w:rsidRDefault="006530B9" w:rsidP="00732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7B59">
        <w:rPr>
          <w:rFonts w:ascii="Arial" w:hAnsi="Arial" w:cs="Arial"/>
          <w:b/>
          <w:bCs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O veículo será liberado após o proprietário ou responsável legal do mesmo, dirigir-se ao Pátio da Prefeitura Municipal e cumprir as determinações que lhe forem dadas, pagando os encargos junto à Tesouraria Municipal.</w:t>
      </w:r>
    </w:p>
    <w:p w:rsidR="006530B9" w:rsidRDefault="006530B9" w:rsidP="00732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530B9" w:rsidRDefault="006530B9" w:rsidP="00732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7B59">
        <w:rPr>
          <w:rFonts w:ascii="Arial" w:hAnsi="Arial" w:cs="Arial"/>
          <w:b/>
          <w:bCs/>
          <w:sz w:val="20"/>
          <w:szCs w:val="20"/>
        </w:rPr>
        <w:t>Art. 10.</w:t>
      </w:r>
      <w:r>
        <w:rPr>
          <w:rFonts w:ascii="Arial" w:hAnsi="Arial" w:cs="Arial"/>
          <w:sz w:val="20"/>
          <w:szCs w:val="20"/>
        </w:rPr>
        <w:t xml:space="preserve"> O recolhimento dos preços fixados para o serviço de guincho e estada no Pátio Municipal, somente se dará na Tesouraria Municipal da Prefeitura de Ferraz de Vasconcelos.</w:t>
      </w:r>
    </w:p>
    <w:p w:rsidR="006530B9" w:rsidRDefault="006530B9" w:rsidP="00732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530B9" w:rsidRDefault="006530B9" w:rsidP="00732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7B59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Os veículos que forem removidos após o expediente normal da Tesouraria Municipal, somente serão liberados no 1º (primeiro) dia útil </w:t>
      </w:r>
      <w:r w:rsidR="00ED6371">
        <w:rPr>
          <w:rFonts w:ascii="Arial" w:hAnsi="Arial" w:cs="Arial"/>
          <w:sz w:val="20"/>
          <w:szCs w:val="20"/>
        </w:rPr>
        <w:t>subsequente</w:t>
      </w:r>
      <w:r>
        <w:rPr>
          <w:rFonts w:ascii="Arial" w:hAnsi="Arial" w:cs="Arial"/>
          <w:sz w:val="20"/>
          <w:szCs w:val="20"/>
        </w:rPr>
        <w:t>, cumpridos os encargos legais.</w:t>
      </w:r>
    </w:p>
    <w:p w:rsidR="00D77B59" w:rsidRDefault="00D77B59" w:rsidP="00732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7B59" w:rsidRDefault="00D77B59" w:rsidP="00732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7B59">
        <w:rPr>
          <w:rFonts w:ascii="Arial" w:hAnsi="Arial" w:cs="Arial"/>
          <w:b/>
          <w:bCs/>
          <w:sz w:val="20"/>
          <w:szCs w:val="20"/>
        </w:rPr>
        <w:t>Art. 11.</w:t>
      </w:r>
      <w:r>
        <w:rPr>
          <w:rFonts w:ascii="Arial" w:hAnsi="Arial" w:cs="Arial"/>
          <w:sz w:val="20"/>
          <w:szCs w:val="20"/>
        </w:rPr>
        <w:t xml:space="preserve"> Nenhuma responsabilidade caberá à Prefeitura Municipal de Ferraz de Vasconcelos, por acidentes, danos, furtos, ou prejuízos de </w:t>
      </w:r>
      <w:proofErr w:type="gramStart"/>
      <w:r>
        <w:rPr>
          <w:rFonts w:ascii="Arial" w:hAnsi="Arial" w:cs="Arial"/>
          <w:sz w:val="20"/>
          <w:szCs w:val="20"/>
        </w:rPr>
        <w:t>qua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isquer natureza</w:t>
      </w:r>
      <w:proofErr w:type="gramEnd"/>
      <w:r>
        <w:rPr>
          <w:rFonts w:ascii="Arial" w:hAnsi="Arial" w:cs="Arial"/>
          <w:sz w:val="20"/>
          <w:szCs w:val="20"/>
        </w:rPr>
        <w:t>, que os veículos ou seus usuários, venham a sofrer nos locais de Estacionamento e recolhimento.</w:t>
      </w:r>
    </w:p>
    <w:p w:rsidR="00D77B59" w:rsidRDefault="00D77B59" w:rsidP="00732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7B59" w:rsidRDefault="00D77B59" w:rsidP="00732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7B59">
        <w:rPr>
          <w:rFonts w:ascii="Arial" w:hAnsi="Arial" w:cs="Arial"/>
          <w:b/>
          <w:bCs/>
          <w:sz w:val="20"/>
          <w:szCs w:val="20"/>
        </w:rPr>
        <w:t>Art. 12.</w:t>
      </w:r>
      <w:r>
        <w:rPr>
          <w:rFonts w:ascii="Arial" w:hAnsi="Arial" w:cs="Arial"/>
          <w:sz w:val="20"/>
          <w:szCs w:val="20"/>
        </w:rPr>
        <w:t xml:space="preserve"> O Departamento de Obras no Setor de Trânsito, adotará as providências necessárias ao cumprimento do presente Decreto.</w:t>
      </w:r>
    </w:p>
    <w:p w:rsidR="00EC019B" w:rsidRDefault="00EC019B" w:rsidP="00AB15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EC019B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019B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D77B59">
        <w:rPr>
          <w:rFonts w:ascii="Arial" w:hAnsi="Arial" w:cs="Arial"/>
          <w:b/>
          <w:bCs/>
          <w:sz w:val="20"/>
          <w:szCs w:val="20"/>
        </w:rPr>
        <w:t>13.</w:t>
      </w:r>
      <w:r>
        <w:rPr>
          <w:rFonts w:ascii="Arial" w:hAnsi="Arial" w:cs="Arial"/>
          <w:sz w:val="20"/>
          <w:szCs w:val="20"/>
        </w:rPr>
        <w:t xml:space="preserve"> </w:t>
      </w:r>
      <w:r w:rsidR="009531BE">
        <w:rPr>
          <w:rFonts w:ascii="Arial" w:hAnsi="Arial" w:cs="Arial"/>
          <w:sz w:val="20"/>
          <w:szCs w:val="20"/>
        </w:rPr>
        <w:t xml:space="preserve">Este Decreto entrará em vigor </w:t>
      </w:r>
      <w:r w:rsidR="00DB1D2E">
        <w:rPr>
          <w:rFonts w:ascii="Arial" w:hAnsi="Arial" w:cs="Arial"/>
          <w:sz w:val="20"/>
          <w:szCs w:val="20"/>
        </w:rPr>
        <w:t>na data de sua publicação</w:t>
      </w:r>
      <w:r w:rsidR="007273D8">
        <w:rPr>
          <w:rFonts w:ascii="Arial" w:hAnsi="Arial" w:cs="Arial"/>
          <w:sz w:val="20"/>
          <w:szCs w:val="20"/>
        </w:rPr>
        <w:t>, revogadas as disposições em contrário</w:t>
      </w:r>
      <w:r w:rsidR="00DB1D2E">
        <w:rPr>
          <w:rFonts w:ascii="Arial" w:hAnsi="Arial" w:cs="Arial"/>
          <w:sz w:val="20"/>
          <w:szCs w:val="20"/>
        </w:rPr>
        <w:t>.</w:t>
      </w:r>
    </w:p>
    <w:p w:rsidR="00784135" w:rsidRDefault="00784135" w:rsidP="007841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D77B59">
        <w:rPr>
          <w:rFonts w:ascii="Arial" w:hAnsi="Arial" w:cs="Arial"/>
          <w:sz w:val="20"/>
          <w:szCs w:val="20"/>
        </w:rPr>
        <w:t>17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2502F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EC019B" w:rsidRDefault="00EC019B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C019B" w:rsidRDefault="00EC019B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C019B" w:rsidRDefault="00D77B59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EC019B" w:rsidRDefault="00EC019B" w:rsidP="00D77B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 w:rsidR="00D77B59">
        <w:rPr>
          <w:rFonts w:ascii="Arial" w:hAnsi="Arial" w:cs="Arial"/>
          <w:sz w:val="20"/>
          <w:szCs w:val="20"/>
        </w:rPr>
        <w:t>da</w:t>
      </w:r>
      <w:proofErr w:type="gramEnd"/>
      <w:r w:rsidR="00D77B59">
        <w:rPr>
          <w:rFonts w:ascii="Arial" w:hAnsi="Arial" w:cs="Arial"/>
          <w:sz w:val="20"/>
          <w:szCs w:val="20"/>
        </w:rPr>
        <w:t xml:space="preserve"> Receita</w:t>
      </w:r>
    </w:p>
    <w:p w:rsidR="00D77B59" w:rsidRDefault="00D77B59" w:rsidP="00D77B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77B59" w:rsidRDefault="00D77B59" w:rsidP="00D77B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77B59" w:rsidRDefault="00D77B59" w:rsidP="00D77B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LUIZ TAKEO HARA</w:t>
      </w:r>
    </w:p>
    <w:p w:rsidR="00D77B59" w:rsidRDefault="00D77B59" w:rsidP="00D77B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Obras</w:t>
      </w:r>
    </w:p>
    <w:p w:rsidR="007273D8" w:rsidRDefault="007273D8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AC1ED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18A" w:rsidRDefault="00FF018A" w:rsidP="009243B3">
      <w:pPr>
        <w:spacing w:after="0" w:line="240" w:lineRule="auto"/>
      </w:pPr>
      <w:r>
        <w:separator/>
      </w:r>
    </w:p>
  </w:endnote>
  <w:endnote w:type="continuationSeparator" w:id="0">
    <w:p w:rsidR="00FF018A" w:rsidRDefault="00FF018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18A" w:rsidRDefault="00FF018A" w:rsidP="009243B3">
      <w:pPr>
        <w:spacing w:after="0" w:line="240" w:lineRule="auto"/>
      </w:pPr>
      <w:r>
        <w:separator/>
      </w:r>
    </w:p>
  </w:footnote>
  <w:footnote w:type="continuationSeparator" w:id="0">
    <w:p w:rsidR="00FF018A" w:rsidRDefault="00FF018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1FED"/>
    <w:rsid w:val="001132FD"/>
    <w:rsid w:val="00114B9C"/>
    <w:rsid w:val="00116967"/>
    <w:rsid w:val="00117A3B"/>
    <w:rsid w:val="00131F67"/>
    <w:rsid w:val="00132CF1"/>
    <w:rsid w:val="00132F55"/>
    <w:rsid w:val="00134B9C"/>
    <w:rsid w:val="00141985"/>
    <w:rsid w:val="0014411D"/>
    <w:rsid w:val="00145838"/>
    <w:rsid w:val="001458F7"/>
    <w:rsid w:val="001618B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048E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17F39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2165"/>
    <w:rsid w:val="00274981"/>
    <w:rsid w:val="00276BCA"/>
    <w:rsid w:val="00290F40"/>
    <w:rsid w:val="0029128B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B6115"/>
    <w:rsid w:val="002C4AB0"/>
    <w:rsid w:val="002C501C"/>
    <w:rsid w:val="002C65C6"/>
    <w:rsid w:val="002D4BD7"/>
    <w:rsid w:val="002D7760"/>
    <w:rsid w:val="002D7B9B"/>
    <w:rsid w:val="002D7E25"/>
    <w:rsid w:val="002E22B6"/>
    <w:rsid w:val="002F3BC4"/>
    <w:rsid w:val="002F5654"/>
    <w:rsid w:val="00300E07"/>
    <w:rsid w:val="0030466B"/>
    <w:rsid w:val="00304D60"/>
    <w:rsid w:val="00313859"/>
    <w:rsid w:val="00323186"/>
    <w:rsid w:val="00323A56"/>
    <w:rsid w:val="00325559"/>
    <w:rsid w:val="00325A92"/>
    <w:rsid w:val="0033081D"/>
    <w:rsid w:val="00334985"/>
    <w:rsid w:val="00334D33"/>
    <w:rsid w:val="003406AA"/>
    <w:rsid w:val="003422DF"/>
    <w:rsid w:val="00353535"/>
    <w:rsid w:val="003636D8"/>
    <w:rsid w:val="00364A3D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27E8"/>
    <w:rsid w:val="00454E2E"/>
    <w:rsid w:val="00455CFF"/>
    <w:rsid w:val="0045752F"/>
    <w:rsid w:val="00461BFE"/>
    <w:rsid w:val="00464DB3"/>
    <w:rsid w:val="00464EE0"/>
    <w:rsid w:val="0047103F"/>
    <w:rsid w:val="00472B58"/>
    <w:rsid w:val="00474E2D"/>
    <w:rsid w:val="00475057"/>
    <w:rsid w:val="00476815"/>
    <w:rsid w:val="00481553"/>
    <w:rsid w:val="00482012"/>
    <w:rsid w:val="004908D6"/>
    <w:rsid w:val="00492807"/>
    <w:rsid w:val="00493820"/>
    <w:rsid w:val="00494EF0"/>
    <w:rsid w:val="004A637E"/>
    <w:rsid w:val="004A7D7E"/>
    <w:rsid w:val="004A7EFC"/>
    <w:rsid w:val="004B1FCB"/>
    <w:rsid w:val="004B2B17"/>
    <w:rsid w:val="004B47C4"/>
    <w:rsid w:val="004B55D1"/>
    <w:rsid w:val="004B5866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02ACB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1690A"/>
    <w:rsid w:val="006217E6"/>
    <w:rsid w:val="006269A5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530B9"/>
    <w:rsid w:val="006707DB"/>
    <w:rsid w:val="00672439"/>
    <w:rsid w:val="00677DD0"/>
    <w:rsid w:val="0068010E"/>
    <w:rsid w:val="0068147A"/>
    <w:rsid w:val="00683FAE"/>
    <w:rsid w:val="00684BFC"/>
    <w:rsid w:val="00686A39"/>
    <w:rsid w:val="0069069C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D5DDC"/>
    <w:rsid w:val="006D627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273D8"/>
    <w:rsid w:val="00731F37"/>
    <w:rsid w:val="007325B2"/>
    <w:rsid w:val="00732FF7"/>
    <w:rsid w:val="007351A8"/>
    <w:rsid w:val="00736B3C"/>
    <w:rsid w:val="0073714D"/>
    <w:rsid w:val="00737559"/>
    <w:rsid w:val="00737FB9"/>
    <w:rsid w:val="00740A78"/>
    <w:rsid w:val="00744B45"/>
    <w:rsid w:val="0074559A"/>
    <w:rsid w:val="00745F35"/>
    <w:rsid w:val="007546FC"/>
    <w:rsid w:val="007708CB"/>
    <w:rsid w:val="00784135"/>
    <w:rsid w:val="007846D0"/>
    <w:rsid w:val="007848CA"/>
    <w:rsid w:val="00784E74"/>
    <w:rsid w:val="00793B31"/>
    <w:rsid w:val="0079770C"/>
    <w:rsid w:val="007A0C77"/>
    <w:rsid w:val="007A2D38"/>
    <w:rsid w:val="007A35E0"/>
    <w:rsid w:val="007A42B3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97CD9"/>
    <w:rsid w:val="008A0F94"/>
    <w:rsid w:val="008B084E"/>
    <w:rsid w:val="008B5E78"/>
    <w:rsid w:val="008C0875"/>
    <w:rsid w:val="008C13A8"/>
    <w:rsid w:val="008C1F36"/>
    <w:rsid w:val="008C2EF8"/>
    <w:rsid w:val="008C3ACF"/>
    <w:rsid w:val="008C3BE7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6211"/>
    <w:rsid w:val="00940DEF"/>
    <w:rsid w:val="00942E99"/>
    <w:rsid w:val="009528C3"/>
    <w:rsid w:val="009531BE"/>
    <w:rsid w:val="009538EA"/>
    <w:rsid w:val="00953FCD"/>
    <w:rsid w:val="00955052"/>
    <w:rsid w:val="009576FC"/>
    <w:rsid w:val="009601E1"/>
    <w:rsid w:val="0096048F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325"/>
    <w:rsid w:val="00992659"/>
    <w:rsid w:val="00993308"/>
    <w:rsid w:val="009950DE"/>
    <w:rsid w:val="0099634B"/>
    <w:rsid w:val="009A1590"/>
    <w:rsid w:val="009A1BBA"/>
    <w:rsid w:val="009B2535"/>
    <w:rsid w:val="009B4344"/>
    <w:rsid w:val="009B4CAD"/>
    <w:rsid w:val="009B6C54"/>
    <w:rsid w:val="009C01A6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3225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2735"/>
    <w:rsid w:val="00A4543B"/>
    <w:rsid w:val="00A553D8"/>
    <w:rsid w:val="00A60B7B"/>
    <w:rsid w:val="00A63AC1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1ED7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2180"/>
    <w:rsid w:val="00B15500"/>
    <w:rsid w:val="00B17CF0"/>
    <w:rsid w:val="00B22BB0"/>
    <w:rsid w:val="00B2639E"/>
    <w:rsid w:val="00B27710"/>
    <w:rsid w:val="00B277D7"/>
    <w:rsid w:val="00B30A47"/>
    <w:rsid w:val="00B3153A"/>
    <w:rsid w:val="00B32B3C"/>
    <w:rsid w:val="00B33F7B"/>
    <w:rsid w:val="00B375EA"/>
    <w:rsid w:val="00B40BBD"/>
    <w:rsid w:val="00B4190C"/>
    <w:rsid w:val="00B54A3E"/>
    <w:rsid w:val="00B5544E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3600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2EE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16E"/>
    <w:rsid w:val="00C648F8"/>
    <w:rsid w:val="00C675E7"/>
    <w:rsid w:val="00C70BBB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9B8"/>
    <w:rsid w:val="00D24F96"/>
    <w:rsid w:val="00D2502F"/>
    <w:rsid w:val="00D25401"/>
    <w:rsid w:val="00D26AB8"/>
    <w:rsid w:val="00D30EC5"/>
    <w:rsid w:val="00D31D07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75894"/>
    <w:rsid w:val="00D77B59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8C3"/>
    <w:rsid w:val="00DA6A88"/>
    <w:rsid w:val="00DA7907"/>
    <w:rsid w:val="00DB11F1"/>
    <w:rsid w:val="00DB1D2E"/>
    <w:rsid w:val="00DB55D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0805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43B5"/>
    <w:rsid w:val="00E65339"/>
    <w:rsid w:val="00E66EF9"/>
    <w:rsid w:val="00E67271"/>
    <w:rsid w:val="00E72DC1"/>
    <w:rsid w:val="00E73353"/>
    <w:rsid w:val="00E75DE6"/>
    <w:rsid w:val="00E81A53"/>
    <w:rsid w:val="00E82B51"/>
    <w:rsid w:val="00E83A4B"/>
    <w:rsid w:val="00E868DE"/>
    <w:rsid w:val="00E93FC2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9F6"/>
    <w:rsid w:val="00EC019B"/>
    <w:rsid w:val="00EC5579"/>
    <w:rsid w:val="00EC7DBB"/>
    <w:rsid w:val="00ED0087"/>
    <w:rsid w:val="00ED2BA0"/>
    <w:rsid w:val="00ED6371"/>
    <w:rsid w:val="00ED7E48"/>
    <w:rsid w:val="00EE0448"/>
    <w:rsid w:val="00EE0593"/>
    <w:rsid w:val="00EE1C6F"/>
    <w:rsid w:val="00EE202E"/>
    <w:rsid w:val="00EE5335"/>
    <w:rsid w:val="00EE5F11"/>
    <w:rsid w:val="00EF299D"/>
    <w:rsid w:val="00EF7605"/>
    <w:rsid w:val="00EF790D"/>
    <w:rsid w:val="00F02027"/>
    <w:rsid w:val="00F0600B"/>
    <w:rsid w:val="00F06110"/>
    <w:rsid w:val="00F11A12"/>
    <w:rsid w:val="00F1679C"/>
    <w:rsid w:val="00F26181"/>
    <w:rsid w:val="00F34A1D"/>
    <w:rsid w:val="00F34EA3"/>
    <w:rsid w:val="00F403E1"/>
    <w:rsid w:val="00F45A31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C4A29"/>
    <w:rsid w:val="00FC6261"/>
    <w:rsid w:val="00FD3813"/>
    <w:rsid w:val="00FD6508"/>
    <w:rsid w:val="00FE1AE3"/>
    <w:rsid w:val="00FE1F58"/>
    <w:rsid w:val="00FE2992"/>
    <w:rsid w:val="00FE75C3"/>
    <w:rsid w:val="00FF018A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,"/>
  <w:listSeparator w:val=";"/>
  <w14:docId w14:val="5978B52D"/>
  <w15:docId w15:val="{97D98AAD-9A97-4ED6-A860-929F70970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724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2019-03-01T22:49:00Z</dcterms:created>
  <dcterms:modified xsi:type="dcterms:W3CDTF">2019-05-30T15:11:00Z</dcterms:modified>
</cp:coreProperties>
</file>