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2281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32281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2814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22814" w:rsidP="006334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função de GUARDA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7264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2642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0D5C" w:rsidRDefault="009243B3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6427">
        <w:rPr>
          <w:rFonts w:ascii="Arial" w:hAnsi="Arial" w:cs="Arial"/>
          <w:sz w:val="20"/>
          <w:szCs w:val="20"/>
        </w:rPr>
        <w:t xml:space="preserve">Fica </w:t>
      </w:r>
      <w:r w:rsidR="00322814">
        <w:rPr>
          <w:rFonts w:ascii="Arial" w:hAnsi="Arial" w:cs="Arial"/>
          <w:sz w:val="20"/>
          <w:szCs w:val="20"/>
        </w:rPr>
        <w:t>acrescida no anexo I, do Decreto nº 2.796, de 12 de agosto de 1987, a Função de GUARDA MUNICIPAL, Referência “15”, para admissão em regime da C.L.T. (Consolidação das Leis do Trabalho).</w:t>
      </w:r>
    </w:p>
    <w:p w:rsidR="00726427" w:rsidRDefault="00726427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726427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633458">
        <w:rPr>
          <w:rFonts w:ascii="Arial" w:hAnsi="Arial" w:cs="Arial"/>
          <w:sz w:val="20"/>
          <w:szCs w:val="20"/>
        </w:rPr>
        <w:t>ublicação.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228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22814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867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C1" w:rsidRDefault="00B26FC1" w:rsidP="009243B3">
      <w:pPr>
        <w:spacing w:after="0" w:line="240" w:lineRule="auto"/>
      </w:pPr>
      <w:r>
        <w:separator/>
      </w:r>
    </w:p>
  </w:endnote>
  <w:endnote w:type="continuationSeparator" w:id="1">
    <w:p w:rsidR="00B26FC1" w:rsidRDefault="00B26FC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C1" w:rsidRDefault="00B26FC1" w:rsidP="009243B3">
      <w:pPr>
        <w:spacing w:after="0" w:line="240" w:lineRule="auto"/>
      </w:pPr>
      <w:r>
        <w:separator/>
      </w:r>
    </w:p>
  </w:footnote>
  <w:footnote w:type="continuationSeparator" w:id="1">
    <w:p w:rsidR="00B26FC1" w:rsidRDefault="00B26FC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2E2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8670B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6FC1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975B8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2019-03-02T19:42:00Z</dcterms:created>
  <dcterms:modified xsi:type="dcterms:W3CDTF">2019-03-04T12:05:00Z</dcterms:modified>
</cp:coreProperties>
</file>